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0C" w:rsidRPr="002074AB" w:rsidRDefault="000410FC" w:rsidP="00DD3A74">
      <w:pPr>
        <w:spacing w:line="360" w:lineRule="auto"/>
        <w:ind w:rightChars="1300" w:right="2730"/>
        <w:jc w:val="left"/>
        <w:rPr>
          <w:rFonts w:ascii="仿宋" w:eastAsia="仿宋" w:hAnsi="仿宋"/>
          <w:sz w:val="32"/>
          <w:szCs w:val="32"/>
        </w:rPr>
      </w:pPr>
      <w:bookmarkStart w:id="0" w:name="_GoBack"/>
      <w:bookmarkEnd w:id="0"/>
      <w:r w:rsidRPr="002074AB">
        <w:rPr>
          <w:rFonts w:ascii="仿宋" w:eastAsia="仿宋" w:hAnsi="仿宋" w:hint="eastAsia"/>
          <w:sz w:val="32"/>
          <w:szCs w:val="32"/>
        </w:rPr>
        <w:t>附件</w:t>
      </w:r>
      <w:r w:rsidRPr="002074AB">
        <w:rPr>
          <w:rFonts w:ascii="仿宋" w:eastAsia="仿宋" w:hAnsi="仿宋"/>
          <w:sz w:val="32"/>
          <w:szCs w:val="32"/>
        </w:rPr>
        <w:t>3：</w:t>
      </w:r>
      <w:r w:rsidR="00AB24F6" w:rsidRPr="002074AB">
        <w:rPr>
          <w:rFonts w:ascii="仿宋" w:eastAsia="仿宋" w:hAnsi="仿宋"/>
          <w:sz w:val="32"/>
          <w:szCs w:val="32"/>
        </w:rPr>
        <w:t xml:space="preserve">          </w:t>
      </w:r>
    </w:p>
    <w:p w:rsidR="004B640C" w:rsidRPr="00EA34FB" w:rsidRDefault="004B640C" w:rsidP="004B640C">
      <w:pPr>
        <w:spacing w:line="360" w:lineRule="auto"/>
        <w:ind w:leftChars="1300" w:left="2730" w:rightChars="1300" w:right="2730"/>
        <w:jc w:val="distribute"/>
        <w:rPr>
          <w:rFonts w:ascii="仿宋" w:eastAsia="仿宋" w:hAnsi="仿宋"/>
          <w:b/>
          <w:sz w:val="32"/>
        </w:rPr>
      </w:pPr>
      <w:r w:rsidRPr="00EA34FB">
        <w:rPr>
          <w:rFonts w:ascii="仿宋" w:eastAsia="仿宋" w:hAnsi="仿宋" w:hint="eastAsia"/>
          <w:b/>
          <w:sz w:val="32"/>
        </w:rPr>
        <w:t>北京市财政局</w:t>
      </w:r>
    </w:p>
    <w:p w:rsidR="00A87CF3" w:rsidRPr="00EA34FB" w:rsidRDefault="00A87CF3" w:rsidP="00A87CF3">
      <w:pPr>
        <w:spacing w:line="360" w:lineRule="auto"/>
        <w:ind w:leftChars="1300" w:left="2730" w:rightChars="1300" w:right="2730"/>
        <w:jc w:val="distribute"/>
        <w:rPr>
          <w:rFonts w:ascii="仿宋" w:eastAsia="仿宋" w:hAnsi="仿宋"/>
          <w:b/>
          <w:sz w:val="32"/>
        </w:rPr>
      </w:pPr>
      <w:r w:rsidRPr="00EA34FB">
        <w:rPr>
          <w:rFonts w:ascii="仿宋" w:eastAsia="仿宋" w:hAnsi="仿宋" w:hint="eastAsia"/>
          <w:b/>
          <w:sz w:val="32"/>
        </w:rPr>
        <w:t>北京市国家税务局</w:t>
      </w:r>
    </w:p>
    <w:p w:rsidR="00A87CF3" w:rsidRPr="00EA34FB" w:rsidRDefault="00A87CF3" w:rsidP="00A87CF3">
      <w:pPr>
        <w:spacing w:line="360" w:lineRule="auto"/>
        <w:ind w:leftChars="1300" w:left="2730" w:rightChars="1300" w:right="2730"/>
        <w:jc w:val="distribute"/>
        <w:rPr>
          <w:rFonts w:ascii="仿宋" w:eastAsia="仿宋" w:hAnsi="仿宋"/>
          <w:b/>
          <w:sz w:val="32"/>
        </w:rPr>
      </w:pPr>
      <w:r w:rsidRPr="00EA34FB">
        <w:rPr>
          <w:rFonts w:ascii="仿宋" w:eastAsia="仿宋" w:hAnsi="仿宋" w:hint="eastAsia"/>
          <w:b/>
          <w:sz w:val="32"/>
        </w:rPr>
        <w:t>北京市地方税务局</w:t>
      </w:r>
    </w:p>
    <w:p w:rsidR="00A87CF3" w:rsidRPr="00EA34FB" w:rsidRDefault="00A87CF3" w:rsidP="00A87CF3">
      <w:pPr>
        <w:spacing w:line="360" w:lineRule="auto"/>
        <w:jc w:val="center"/>
        <w:rPr>
          <w:rFonts w:ascii="仿宋" w:eastAsia="仿宋" w:hAnsi="仿宋"/>
          <w:b/>
          <w:sz w:val="32"/>
        </w:rPr>
      </w:pPr>
      <w:r w:rsidRPr="00EA34FB">
        <w:rPr>
          <w:rFonts w:ascii="仿宋" w:eastAsia="仿宋" w:hAnsi="仿宋" w:hint="eastAsia"/>
          <w:b/>
          <w:sz w:val="32"/>
        </w:rPr>
        <w:t>关于开展营业税改征增值税试点过渡性</w:t>
      </w:r>
      <w:r w:rsidRPr="00EA34FB">
        <w:rPr>
          <w:rFonts w:ascii="仿宋" w:eastAsia="仿宋" w:hAnsi="仿宋"/>
          <w:b/>
          <w:sz w:val="32"/>
        </w:rPr>
        <w:br/>
      </w:r>
      <w:r w:rsidRPr="00EA34FB">
        <w:rPr>
          <w:rFonts w:ascii="仿宋" w:eastAsia="仿宋" w:hAnsi="仿宋" w:hint="eastAsia"/>
          <w:b/>
          <w:sz w:val="32"/>
        </w:rPr>
        <w:t>财政扶持资金管理工作的通知</w:t>
      </w:r>
    </w:p>
    <w:p w:rsidR="00A87CF3" w:rsidRPr="00881B15" w:rsidRDefault="00A87CF3" w:rsidP="00A87CF3">
      <w:pPr>
        <w:spacing w:line="360" w:lineRule="auto"/>
        <w:jc w:val="center"/>
        <w:rPr>
          <w:rFonts w:ascii="仿宋" w:eastAsia="仿宋" w:hAnsi="仿宋"/>
          <w:sz w:val="30"/>
          <w:szCs w:val="30"/>
        </w:rPr>
      </w:pPr>
      <w:r w:rsidRPr="00881B15">
        <w:rPr>
          <w:rFonts w:ascii="仿宋" w:eastAsia="仿宋" w:hAnsi="仿宋" w:hint="eastAsia"/>
          <w:sz w:val="30"/>
          <w:szCs w:val="30"/>
        </w:rPr>
        <w:t>京财税〔</w:t>
      </w:r>
      <w:r w:rsidRPr="00881B15">
        <w:rPr>
          <w:rFonts w:ascii="仿宋" w:eastAsia="仿宋" w:hAnsi="仿宋"/>
          <w:sz w:val="30"/>
          <w:szCs w:val="30"/>
        </w:rPr>
        <w:t>2012〕2163号</w:t>
      </w:r>
    </w:p>
    <w:p w:rsidR="00A87CF3" w:rsidRPr="00881B15" w:rsidRDefault="00A87CF3" w:rsidP="00A87CF3">
      <w:pPr>
        <w:spacing w:line="360" w:lineRule="auto"/>
        <w:rPr>
          <w:rFonts w:ascii="仿宋" w:eastAsia="仿宋" w:hAnsi="仿宋"/>
          <w:sz w:val="30"/>
          <w:szCs w:val="30"/>
        </w:rPr>
      </w:pPr>
    </w:p>
    <w:p w:rsidR="00A87CF3" w:rsidRPr="00881B15" w:rsidRDefault="00A87CF3" w:rsidP="00A87CF3">
      <w:pPr>
        <w:spacing w:line="360" w:lineRule="auto"/>
        <w:rPr>
          <w:rFonts w:ascii="仿宋" w:eastAsia="仿宋" w:hAnsi="仿宋"/>
          <w:sz w:val="30"/>
          <w:szCs w:val="30"/>
        </w:rPr>
      </w:pPr>
      <w:r w:rsidRPr="00881B15">
        <w:rPr>
          <w:rFonts w:ascii="仿宋" w:eastAsia="仿宋" w:hAnsi="仿宋" w:hint="eastAsia"/>
          <w:sz w:val="30"/>
          <w:szCs w:val="30"/>
        </w:rPr>
        <w:t>各区县财政局、国家税务局、地方税务局，市国家税务局直属税务分局，市地方税务局直属分局</w:t>
      </w:r>
      <w:r w:rsidRPr="00881B15">
        <w:rPr>
          <w:rFonts w:ascii="仿宋" w:eastAsia="仿宋" w:hAnsi="仿宋"/>
          <w:sz w:val="30"/>
          <w:szCs w:val="30"/>
        </w:rPr>
        <w:t>:</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为落实好营业税改征增值税试点改革（以下简称“试点改革”）财政扶持政策，保障北京地区试点改革工作顺利实施，根据《关于实施营业税改征增值税试点过渡性财政扶持政策的通知》（京财税〔</w:t>
      </w:r>
      <w:r w:rsidRPr="00881B15">
        <w:rPr>
          <w:rFonts w:ascii="仿宋" w:eastAsia="仿宋" w:hAnsi="仿宋"/>
          <w:sz w:val="30"/>
          <w:szCs w:val="30"/>
        </w:rPr>
        <w:t>2012〕2149号）要求，现将有关试点过渡性财政扶持资金（以下简称“财政扶持资金”）管理的相关事项通知如下。</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一、工作职责</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（一）工作机构</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市和区县财政局、国税局、地税局具体负责财政扶持资金的受理申请、审核拨付、年度清算、监督检查工作。</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（二）职责分工</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lastRenderedPageBreak/>
        <w:t>1.各区县财政局主要负责受理本区县</w:t>
      </w:r>
      <w:proofErr w:type="gramStart"/>
      <w:r w:rsidRPr="00881B15">
        <w:rPr>
          <w:rFonts w:ascii="仿宋" w:eastAsia="仿宋" w:hAnsi="仿宋" w:hint="eastAsia"/>
          <w:sz w:val="30"/>
          <w:szCs w:val="30"/>
        </w:rPr>
        <w:t>内试点</w:t>
      </w:r>
      <w:proofErr w:type="gramEnd"/>
      <w:r w:rsidRPr="00881B15">
        <w:rPr>
          <w:rFonts w:ascii="仿宋" w:eastAsia="仿宋" w:hAnsi="仿宋" w:hint="eastAsia"/>
          <w:sz w:val="30"/>
          <w:szCs w:val="30"/>
        </w:rPr>
        <w:t>企业申报的财政扶持资金申请；审核上报市财政局的相关资料；按照市财政局批复意见预拨财政扶持资金；组织开展年度清算，并将相关情况上报市财政局；根据市财政局批复意见，及时办理财政扶持资金的拨付和追缴等工作。</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2.各区县国税局主要负责审核试点改革后按照新税制（</w:t>
      </w:r>
      <w:proofErr w:type="gramStart"/>
      <w:r w:rsidRPr="00881B15">
        <w:rPr>
          <w:rFonts w:ascii="仿宋" w:eastAsia="仿宋" w:hAnsi="仿宋" w:hint="eastAsia"/>
          <w:sz w:val="30"/>
          <w:szCs w:val="30"/>
        </w:rPr>
        <w:t>即试点</w:t>
      </w:r>
      <w:proofErr w:type="gramEnd"/>
      <w:r w:rsidRPr="00881B15">
        <w:rPr>
          <w:rFonts w:ascii="仿宋" w:eastAsia="仿宋" w:hAnsi="仿宋" w:hint="eastAsia"/>
          <w:sz w:val="30"/>
          <w:szCs w:val="30"/>
        </w:rPr>
        <w:t>政策）规定缴纳的增值税；协助区县财政局督促试点企业根据年度清算结果退还多拨的财政扶持资金。</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3.各区县地税局主要负责审核试点改革后按照老税制（即原营业税政策）规定计算的营业税。</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4.市财政局对各区县财政局上报的初审意见进行复核，下达财政扶持资金批复意见，并通过年终市与区县财政体制结算，办理市级财政扶持资金的清算。</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5.市和区县财政局、国税局、地税局按月监控试点企业的税负变化情况，市和区县财政部门对拨付的财政扶持资金进行监督检查。</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二、受理申请</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（一）申报条件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申请财政扶持资金的基本条件是按月填报了《北京市营业税改征增值税试点企业税负变化表》</w:t>
      </w:r>
      <w:proofErr w:type="gramStart"/>
      <w:r w:rsidRPr="00881B15">
        <w:rPr>
          <w:rFonts w:ascii="仿宋" w:eastAsia="仿宋" w:hAnsi="仿宋" w:hint="eastAsia"/>
          <w:sz w:val="30"/>
          <w:szCs w:val="30"/>
        </w:rPr>
        <w:t>且显示</w:t>
      </w:r>
      <w:proofErr w:type="gramEnd"/>
      <w:r w:rsidRPr="00881B15">
        <w:rPr>
          <w:rFonts w:ascii="仿宋" w:eastAsia="仿宋" w:hAnsi="仿宋" w:hint="eastAsia"/>
          <w:sz w:val="30"/>
          <w:szCs w:val="30"/>
        </w:rPr>
        <w:t>税负升高的试点企业。税负升高是指按照新税制规定缴纳的增值税</w:t>
      </w:r>
      <w:proofErr w:type="gramStart"/>
      <w:r w:rsidRPr="00881B15">
        <w:rPr>
          <w:rFonts w:ascii="仿宋" w:eastAsia="仿宋" w:hAnsi="仿宋" w:hint="eastAsia"/>
          <w:sz w:val="30"/>
          <w:szCs w:val="30"/>
        </w:rPr>
        <w:t>比按照</w:t>
      </w:r>
      <w:proofErr w:type="gramEnd"/>
      <w:r w:rsidRPr="00881B15">
        <w:rPr>
          <w:rFonts w:ascii="仿宋" w:eastAsia="仿宋" w:hAnsi="仿宋" w:hint="eastAsia"/>
          <w:sz w:val="30"/>
          <w:szCs w:val="30"/>
        </w:rPr>
        <w:t>老税制规定计算的营</w:t>
      </w:r>
      <w:r w:rsidRPr="00881B15">
        <w:rPr>
          <w:rFonts w:ascii="仿宋" w:eastAsia="仿宋" w:hAnsi="仿宋" w:hint="eastAsia"/>
          <w:sz w:val="30"/>
          <w:szCs w:val="30"/>
        </w:rPr>
        <w:lastRenderedPageBreak/>
        <w:t>业税确实有所增加。</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（二）材料要求</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申请财政扶持资金需报送的材料，包括：</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1.《关于申请财政扶持资金的报告》；</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2.《营业税改征增值税试点企业财政扶持资金申请/审核表》；</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3.《还原营业税应税收入减除项目明细表》及减除凭证（还原的进项税额抵扣凭证等）复印件；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4.《营业税应税收入直接减除项目明细表》及减除凭证（差额扣除凭证等）复印件；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5.逐月增值税纳税申报表（包括附表）复印件；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6.同期资产负债表、利润表及现金流量表；</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7.增值税完税凭证原件（财政扶持资金</w:t>
      </w:r>
      <w:proofErr w:type="gramStart"/>
      <w:r w:rsidRPr="00881B15">
        <w:rPr>
          <w:rFonts w:ascii="仿宋" w:eastAsia="仿宋" w:hAnsi="仿宋" w:hint="eastAsia"/>
          <w:sz w:val="30"/>
          <w:szCs w:val="30"/>
        </w:rPr>
        <w:t>拔付</w:t>
      </w:r>
      <w:proofErr w:type="gramEnd"/>
      <w:r w:rsidRPr="00881B15">
        <w:rPr>
          <w:rFonts w:ascii="仿宋" w:eastAsia="仿宋" w:hAnsi="仿宋" w:hint="eastAsia"/>
          <w:sz w:val="30"/>
          <w:szCs w:val="30"/>
        </w:rPr>
        <w:t>后退还企业）及复印件；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8.营业执照副本复印件；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9.税务登记证副本复印件；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10.法定代表人或机构负责人身份证复印件；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11.其他需报送的资料。</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上述材料一式一份，</w:t>
      </w:r>
      <w:r w:rsidRPr="00881B15">
        <w:rPr>
          <w:rFonts w:ascii="仿宋" w:eastAsia="仿宋" w:hAnsi="仿宋"/>
          <w:sz w:val="30"/>
          <w:szCs w:val="30"/>
        </w:rPr>
        <w:t xml:space="preserve"> 8、9、10项材料如无变化为一次性提交材料。申请材料按</w:t>
      </w:r>
      <w:r w:rsidRPr="00881B15">
        <w:rPr>
          <w:rFonts w:ascii="仿宋" w:eastAsia="仿宋" w:hAnsi="仿宋" w:hint="eastAsia"/>
          <w:sz w:val="30"/>
          <w:szCs w:val="30"/>
        </w:rPr>
        <w:t>以上顺序装订成册（除增值税完税凭证原件外），并在侧面加盖骑缝单位公章（申报材料中前六项需要单独加盖企业公</w:t>
      </w:r>
      <w:r w:rsidRPr="00881B15">
        <w:rPr>
          <w:rFonts w:ascii="仿宋" w:eastAsia="仿宋" w:hAnsi="仿宋" w:hint="eastAsia"/>
          <w:sz w:val="30"/>
          <w:szCs w:val="30"/>
        </w:rPr>
        <w:lastRenderedPageBreak/>
        <w:t>章），由区县财政局留存。</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（三）受理时限</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原则上按季受理试点企业财政扶持资金申请，受理时间为每个季度终了后</w:t>
      </w:r>
      <w:r w:rsidRPr="00881B15">
        <w:rPr>
          <w:rFonts w:ascii="仿宋" w:eastAsia="仿宋" w:hAnsi="仿宋"/>
          <w:sz w:val="30"/>
          <w:szCs w:val="30"/>
        </w:rPr>
        <w:t>30日内。</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三、审核拨付</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各区县财政局受理试点企业申报的财政扶持资金申请后，联合本区县国税局和地税局审核当年内逐月累计的税负增加数据，向市财政局上报财政扶持资金申请文件，市财政局复审后下达</w:t>
      </w:r>
      <w:proofErr w:type="gramStart"/>
      <w:r w:rsidRPr="00881B15">
        <w:rPr>
          <w:rFonts w:ascii="仿宋" w:eastAsia="仿宋" w:hAnsi="仿宋" w:hint="eastAsia"/>
          <w:sz w:val="30"/>
          <w:szCs w:val="30"/>
        </w:rPr>
        <w:t>正式资金</w:t>
      </w:r>
      <w:proofErr w:type="gramEnd"/>
      <w:r w:rsidRPr="00881B15">
        <w:rPr>
          <w:rFonts w:ascii="仿宋" w:eastAsia="仿宋" w:hAnsi="仿宋" w:hint="eastAsia"/>
          <w:sz w:val="30"/>
          <w:szCs w:val="30"/>
        </w:rPr>
        <w:t>批复文件，区县财政局及时完成资金预拨。</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对于企业按季申请财政扶持资金金额较小的，财政部门可按年度清算后拨付。</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四、年度清算</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各区县财政局在全年结束后的</w:t>
      </w:r>
      <w:r w:rsidRPr="00881B15">
        <w:rPr>
          <w:rFonts w:ascii="仿宋" w:eastAsia="仿宋" w:hAnsi="仿宋"/>
          <w:sz w:val="30"/>
          <w:szCs w:val="30"/>
        </w:rPr>
        <w:t>3个月内，会同区县国税局和地税局，组织对预拨财政扶持资金试点企业的税负变化逐一进行审核，按照新税制规定缴纳的全年增值税减除按照老税制规定计算的全年营业税，根据计算结果和已拨付财政扶持资金的差额，多退少补。市财政局依据各区县财政局与试点企业的年度清算结果，通过市与区县年终财政体制结算，办理市级财政扶持资金的清算工作。</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五、监督检查</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市区财税部门组织实施试点企业财税政策执行情况专项检查，</w:t>
      </w:r>
      <w:r w:rsidRPr="00881B15">
        <w:rPr>
          <w:rFonts w:ascii="仿宋" w:eastAsia="仿宋" w:hAnsi="仿宋" w:hint="eastAsia"/>
          <w:sz w:val="30"/>
          <w:szCs w:val="30"/>
        </w:rPr>
        <w:lastRenderedPageBreak/>
        <w:t>核实试点企业申请财政扶持资金的真实性和准确性。</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六、工作要求</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（一）建立工作责任制度。各区县财政局、国税局、地税局要加强对财政扶持资金的管理，建立工作责任制度，组成评审小组，明确分工，加强协作，认真审核，确保审核、拨付、清算和监督检查能够有效落实。</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（二）强化审核管理工作。各区县财政局要组织落实财政扶持资金的审核工作，建立财税部门联审机制，做好审核工作记录，在营业税改征增值税财政扶持资金管理系统中填写审核拨付结果，加强档案管理。</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（三）做好资金对账工作。各区县财政局要做到每季度与国库部门进行对账，将批复文件和拨付凭证与国库的报表逐笔核对。</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（四）建立定期上报制度。各区县财政局要在每季度完成资金拨付工作后，向市财政局上报财政扶持资金的审核拨付工作情况报告。</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本通知自</w:t>
      </w:r>
      <w:r w:rsidRPr="00881B15">
        <w:rPr>
          <w:rFonts w:ascii="仿宋" w:eastAsia="仿宋" w:hAnsi="仿宋"/>
          <w:sz w:val="30"/>
          <w:szCs w:val="30"/>
        </w:rPr>
        <w:t>2012年9月1日起执行。</w:t>
      </w:r>
    </w:p>
    <w:p w:rsidR="002D6101"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hint="eastAsia"/>
          <w:sz w:val="30"/>
          <w:szCs w:val="30"/>
        </w:rPr>
        <w:t>附件：</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1.关于申请财政扶持资金的报告</w:t>
      </w:r>
    </w:p>
    <w:p w:rsidR="002D6101"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2.营业税改征增值税试点企业财政扶持资金申请/审核表</w:t>
      </w:r>
    </w:p>
    <w:p w:rsidR="002D6101"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3.还原营业税应税收入减除项目明细表</w:t>
      </w:r>
    </w:p>
    <w:p w:rsidR="002D6101"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lastRenderedPageBreak/>
        <w:t>4.《还原营业税应税收入减除项目明细表》填写说明</w:t>
      </w:r>
    </w:p>
    <w:p w:rsidR="00A87CF3" w:rsidRPr="00881B15" w:rsidRDefault="00A87CF3" w:rsidP="001263F3">
      <w:pPr>
        <w:spacing w:line="360" w:lineRule="auto"/>
        <w:ind w:firstLineChars="200" w:firstLine="600"/>
        <w:rPr>
          <w:rFonts w:ascii="仿宋" w:eastAsia="仿宋" w:hAnsi="仿宋"/>
          <w:sz w:val="30"/>
          <w:szCs w:val="30"/>
        </w:rPr>
      </w:pPr>
      <w:r w:rsidRPr="00881B15">
        <w:rPr>
          <w:rFonts w:ascii="仿宋" w:eastAsia="仿宋" w:hAnsi="仿宋"/>
          <w:sz w:val="30"/>
          <w:szCs w:val="30"/>
        </w:rPr>
        <w:t>5.营业税应税收</w:t>
      </w:r>
      <w:proofErr w:type="gramStart"/>
      <w:r w:rsidRPr="00881B15">
        <w:rPr>
          <w:rFonts w:ascii="仿宋" w:eastAsia="仿宋" w:hAnsi="仿宋" w:hint="eastAsia"/>
          <w:sz w:val="30"/>
          <w:szCs w:val="30"/>
        </w:rPr>
        <w:t>入直接</w:t>
      </w:r>
      <w:proofErr w:type="gramEnd"/>
      <w:r w:rsidRPr="00881B15">
        <w:rPr>
          <w:rFonts w:ascii="仿宋" w:eastAsia="仿宋" w:hAnsi="仿宋" w:hint="eastAsia"/>
          <w:sz w:val="30"/>
          <w:szCs w:val="30"/>
        </w:rPr>
        <w:t>减除项目明细表</w:t>
      </w:r>
    </w:p>
    <w:p w:rsidR="0061575A" w:rsidRPr="00881B15" w:rsidRDefault="0061575A" w:rsidP="001263F3">
      <w:pPr>
        <w:spacing w:line="360" w:lineRule="auto"/>
        <w:ind w:firstLineChars="200" w:firstLine="600"/>
        <w:jc w:val="right"/>
        <w:rPr>
          <w:rFonts w:ascii="仿宋" w:eastAsia="仿宋" w:hAnsi="仿宋"/>
          <w:sz w:val="30"/>
          <w:szCs w:val="30"/>
        </w:rPr>
      </w:pPr>
    </w:p>
    <w:p w:rsidR="00A87CF3" w:rsidRPr="00881B15" w:rsidRDefault="00A87CF3" w:rsidP="001263F3">
      <w:pPr>
        <w:spacing w:line="360" w:lineRule="auto"/>
        <w:ind w:firstLineChars="200" w:firstLine="600"/>
        <w:jc w:val="right"/>
        <w:rPr>
          <w:rFonts w:ascii="仿宋" w:eastAsia="仿宋" w:hAnsi="仿宋"/>
          <w:sz w:val="30"/>
          <w:szCs w:val="30"/>
        </w:rPr>
      </w:pPr>
      <w:r w:rsidRPr="00881B15">
        <w:rPr>
          <w:rFonts w:ascii="仿宋" w:eastAsia="仿宋" w:hAnsi="仿宋" w:hint="eastAsia"/>
          <w:sz w:val="30"/>
          <w:szCs w:val="30"/>
        </w:rPr>
        <w:t>北京市财政局</w:t>
      </w:r>
      <w:r w:rsidRPr="00881B15">
        <w:rPr>
          <w:rFonts w:ascii="仿宋" w:eastAsia="仿宋" w:hAnsi="仿宋"/>
          <w:sz w:val="30"/>
          <w:szCs w:val="30"/>
        </w:rPr>
        <w:t xml:space="preserve"> </w:t>
      </w:r>
      <w:r w:rsidRPr="00881B15">
        <w:rPr>
          <w:rFonts w:ascii="仿宋" w:eastAsia="仿宋" w:hAnsi="仿宋" w:hint="eastAsia"/>
          <w:sz w:val="30"/>
          <w:szCs w:val="30"/>
        </w:rPr>
        <w:t>北京市国家税务局</w:t>
      </w:r>
      <w:r w:rsidRPr="00881B15">
        <w:rPr>
          <w:rFonts w:ascii="仿宋" w:eastAsia="仿宋" w:hAnsi="仿宋"/>
          <w:sz w:val="30"/>
          <w:szCs w:val="30"/>
        </w:rPr>
        <w:t xml:space="preserve"> </w:t>
      </w:r>
      <w:r w:rsidRPr="00881B15">
        <w:rPr>
          <w:rFonts w:ascii="仿宋" w:eastAsia="仿宋" w:hAnsi="仿宋" w:hint="eastAsia"/>
          <w:sz w:val="30"/>
          <w:szCs w:val="30"/>
        </w:rPr>
        <w:t>北京市地方税务局</w:t>
      </w:r>
    </w:p>
    <w:p w:rsidR="00A87CF3" w:rsidRPr="00881B15" w:rsidRDefault="00A87CF3" w:rsidP="00EF750B">
      <w:pPr>
        <w:spacing w:line="360" w:lineRule="auto"/>
        <w:jc w:val="right"/>
        <w:rPr>
          <w:rFonts w:ascii="仿宋" w:eastAsia="仿宋" w:hAnsi="仿宋"/>
          <w:sz w:val="30"/>
          <w:szCs w:val="30"/>
        </w:rPr>
      </w:pPr>
      <w:r w:rsidRPr="00881B15">
        <w:rPr>
          <w:rFonts w:ascii="仿宋" w:eastAsia="仿宋" w:hAnsi="仿宋" w:hint="eastAsia"/>
          <w:sz w:val="30"/>
          <w:szCs w:val="30"/>
        </w:rPr>
        <w:t>二○一二年九月十八日</w:t>
      </w:r>
    </w:p>
    <w:p w:rsidR="000654A8" w:rsidRPr="001263F3" w:rsidRDefault="000654A8" w:rsidP="001263F3">
      <w:pPr>
        <w:adjustRightInd w:val="0"/>
        <w:snapToGrid w:val="0"/>
        <w:spacing w:line="336" w:lineRule="auto"/>
        <w:ind w:rightChars="-11" w:right="-23"/>
        <w:jc w:val="center"/>
        <w:rPr>
          <w:rFonts w:ascii="仿宋" w:eastAsia="仿宋" w:hAnsi="仿宋"/>
          <w:sz w:val="30"/>
          <w:szCs w:val="30"/>
        </w:rPr>
      </w:pPr>
    </w:p>
    <w:p w:rsidR="000654A8" w:rsidRPr="001263F3" w:rsidRDefault="000654A8">
      <w:pPr>
        <w:adjustRightInd w:val="0"/>
        <w:snapToGrid w:val="0"/>
        <w:spacing w:line="336" w:lineRule="auto"/>
        <w:ind w:rightChars="-11" w:right="-23"/>
        <w:rPr>
          <w:rFonts w:ascii="仿宋" w:eastAsia="仿宋" w:hAnsi="仿宋"/>
          <w:sz w:val="30"/>
          <w:szCs w:val="30"/>
        </w:rPr>
      </w:pPr>
    </w:p>
    <w:sectPr w:rsidR="000654A8" w:rsidRPr="001263F3" w:rsidSect="001263F3">
      <w:footerReference w:type="default" r:id="rId9"/>
      <w:pgSz w:w="11906" w:h="16838" w:code="9"/>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B9" w:rsidRDefault="00440CB9">
      <w:r>
        <w:separator/>
      </w:r>
    </w:p>
  </w:endnote>
  <w:endnote w:type="continuationSeparator" w:id="0">
    <w:p w:rsidR="00440CB9" w:rsidRDefault="0044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A8" w:rsidRDefault="000654A8" w:rsidP="00DF727E">
    <w:pPr>
      <w:pStyle w:val="a3"/>
      <w:jc w:val="center"/>
    </w:pPr>
    <w:r w:rsidRPr="0081758C">
      <w:rPr>
        <w:rStyle w:val="a4"/>
        <w:sz w:val="21"/>
        <w:szCs w:val="21"/>
      </w:rPr>
      <w:fldChar w:fldCharType="begin"/>
    </w:r>
    <w:r w:rsidRPr="0081758C">
      <w:rPr>
        <w:rStyle w:val="a4"/>
        <w:sz w:val="21"/>
        <w:szCs w:val="21"/>
      </w:rPr>
      <w:instrText xml:space="preserve"> PAGE </w:instrText>
    </w:r>
    <w:r w:rsidRPr="0081758C">
      <w:rPr>
        <w:rStyle w:val="a4"/>
        <w:sz w:val="21"/>
        <w:szCs w:val="21"/>
      </w:rPr>
      <w:fldChar w:fldCharType="separate"/>
    </w:r>
    <w:r w:rsidR="007C3807">
      <w:rPr>
        <w:rStyle w:val="a4"/>
        <w:noProof/>
        <w:sz w:val="21"/>
        <w:szCs w:val="21"/>
      </w:rPr>
      <w:t>6</w:t>
    </w:r>
    <w:r w:rsidRPr="0081758C">
      <w:rPr>
        <w:rStyle w:val="a4"/>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B9" w:rsidRDefault="00440CB9">
      <w:r>
        <w:separator/>
      </w:r>
    </w:p>
  </w:footnote>
  <w:footnote w:type="continuationSeparator" w:id="0">
    <w:p w:rsidR="00440CB9" w:rsidRDefault="00440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4B8"/>
    <w:multiLevelType w:val="hybridMultilevel"/>
    <w:tmpl w:val="277C3C1C"/>
    <w:lvl w:ilvl="0" w:tplc="DA6AAC2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97550C"/>
    <w:multiLevelType w:val="hybridMultilevel"/>
    <w:tmpl w:val="D5AEF5A4"/>
    <w:lvl w:ilvl="0" w:tplc="BB52C9D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B6"/>
    <w:rsid w:val="00000CC2"/>
    <w:rsid w:val="000030FB"/>
    <w:rsid w:val="0001206D"/>
    <w:rsid w:val="00022A41"/>
    <w:rsid w:val="00022FAE"/>
    <w:rsid w:val="00023AF8"/>
    <w:rsid w:val="00023F71"/>
    <w:rsid w:val="000410FC"/>
    <w:rsid w:val="00042638"/>
    <w:rsid w:val="000527F0"/>
    <w:rsid w:val="00057139"/>
    <w:rsid w:val="000654A8"/>
    <w:rsid w:val="00092AE3"/>
    <w:rsid w:val="00093014"/>
    <w:rsid w:val="00093575"/>
    <w:rsid w:val="00094CC5"/>
    <w:rsid w:val="00095B20"/>
    <w:rsid w:val="000A3871"/>
    <w:rsid w:val="000A5CC6"/>
    <w:rsid w:val="000B02D6"/>
    <w:rsid w:val="000B2670"/>
    <w:rsid w:val="000B55A6"/>
    <w:rsid w:val="000F3C2D"/>
    <w:rsid w:val="001000B8"/>
    <w:rsid w:val="001149F4"/>
    <w:rsid w:val="00115C16"/>
    <w:rsid w:val="00117BB2"/>
    <w:rsid w:val="0012332A"/>
    <w:rsid w:val="001263F3"/>
    <w:rsid w:val="001268F7"/>
    <w:rsid w:val="001431EC"/>
    <w:rsid w:val="0015410C"/>
    <w:rsid w:val="001621A2"/>
    <w:rsid w:val="0017228B"/>
    <w:rsid w:val="001776B7"/>
    <w:rsid w:val="00184E24"/>
    <w:rsid w:val="00195CE3"/>
    <w:rsid w:val="001A2B83"/>
    <w:rsid w:val="001A3F49"/>
    <w:rsid w:val="001B6342"/>
    <w:rsid w:val="001C09DD"/>
    <w:rsid w:val="001C4524"/>
    <w:rsid w:val="001F4396"/>
    <w:rsid w:val="001F5BE8"/>
    <w:rsid w:val="001F6563"/>
    <w:rsid w:val="002074AB"/>
    <w:rsid w:val="00216A38"/>
    <w:rsid w:val="00226363"/>
    <w:rsid w:val="00227441"/>
    <w:rsid w:val="00236F92"/>
    <w:rsid w:val="00237268"/>
    <w:rsid w:val="0024223D"/>
    <w:rsid w:val="00245221"/>
    <w:rsid w:val="00262903"/>
    <w:rsid w:val="00295E7D"/>
    <w:rsid w:val="002C2387"/>
    <w:rsid w:val="002D6101"/>
    <w:rsid w:val="002E22C8"/>
    <w:rsid w:val="002E715E"/>
    <w:rsid w:val="002F055F"/>
    <w:rsid w:val="002F631B"/>
    <w:rsid w:val="002F697A"/>
    <w:rsid w:val="003000ED"/>
    <w:rsid w:val="003275D3"/>
    <w:rsid w:val="00327C29"/>
    <w:rsid w:val="00331CDA"/>
    <w:rsid w:val="00334018"/>
    <w:rsid w:val="00336BBB"/>
    <w:rsid w:val="0034519D"/>
    <w:rsid w:val="00350772"/>
    <w:rsid w:val="003565FD"/>
    <w:rsid w:val="0037016D"/>
    <w:rsid w:val="0038141E"/>
    <w:rsid w:val="003863AB"/>
    <w:rsid w:val="003B1E1B"/>
    <w:rsid w:val="003C54B6"/>
    <w:rsid w:val="003C778A"/>
    <w:rsid w:val="003D051D"/>
    <w:rsid w:val="003D1228"/>
    <w:rsid w:val="003E6FA5"/>
    <w:rsid w:val="004065D0"/>
    <w:rsid w:val="00411805"/>
    <w:rsid w:val="00421799"/>
    <w:rsid w:val="00427A1C"/>
    <w:rsid w:val="00440CB9"/>
    <w:rsid w:val="00445A10"/>
    <w:rsid w:val="00462D4B"/>
    <w:rsid w:val="00471C07"/>
    <w:rsid w:val="00484656"/>
    <w:rsid w:val="00493AE9"/>
    <w:rsid w:val="004976FD"/>
    <w:rsid w:val="004A5374"/>
    <w:rsid w:val="004A7018"/>
    <w:rsid w:val="004B1243"/>
    <w:rsid w:val="004B404D"/>
    <w:rsid w:val="004B640C"/>
    <w:rsid w:val="004B6F6A"/>
    <w:rsid w:val="004B7FC9"/>
    <w:rsid w:val="004D1FF5"/>
    <w:rsid w:val="004F04DA"/>
    <w:rsid w:val="004F3F2A"/>
    <w:rsid w:val="004F7D10"/>
    <w:rsid w:val="00503132"/>
    <w:rsid w:val="00514BE8"/>
    <w:rsid w:val="00515D51"/>
    <w:rsid w:val="00521293"/>
    <w:rsid w:val="0053633F"/>
    <w:rsid w:val="005410FF"/>
    <w:rsid w:val="005638E7"/>
    <w:rsid w:val="00566EBD"/>
    <w:rsid w:val="005933B5"/>
    <w:rsid w:val="00594016"/>
    <w:rsid w:val="005A5D9F"/>
    <w:rsid w:val="005B1C19"/>
    <w:rsid w:val="005D53C8"/>
    <w:rsid w:val="005D66A2"/>
    <w:rsid w:val="005F15A4"/>
    <w:rsid w:val="005F6C76"/>
    <w:rsid w:val="00601459"/>
    <w:rsid w:val="00602F56"/>
    <w:rsid w:val="0061575A"/>
    <w:rsid w:val="00633F77"/>
    <w:rsid w:val="006353E3"/>
    <w:rsid w:val="006425FC"/>
    <w:rsid w:val="00644503"/>
    <w:rsid w:val="006566F3"/>
    <w:rsid w:val="00682CC3"/>
    <w:rsid w:val="0068634B"/>
    <w:rsid w:val="00695C18"/>
    <w:rsid w:val="006B51E7"/>
    <w:rsid w:val="006C79CD"/>
    <w:rsid w:val="006E7B78"/>
    <w:rsid w:val="00705F47"/>
    <w:rsid w:val="007159D0"/>
    <w:rsid w:val="00720465"/>
    <w:rsid w:val="00722E70"/>
    <w:rsid w:val="00726E80"/>
    <w:rsid w:val="00734312"/>
    <w:rsid w:val="00734FBA"/>
    <w:rsid w:val="00774E65"/>
    <w:rsid w:val="00776776"/>
    <w:rsid w:val="00784AD6"/>
    <w:rsid w:val="00787210"/>
    <w:rsid w:val="00793767"/>
    <w:rsid w:val="007A71C6"/>
    <w:rsid w:val="007B6180"/>
    <w:rsid w:val="007C3807"/>
    <w:rsid w:val="007C486B"/>
    <w:rsid w:val="007D4940"/>
    <w:rsid w:val="007D5670"/>
    <w:rsid w:val="007D5F7D"/>
    <w:rsid w:val="007E0FF7"/>
    <w:rsid w:val="007E1D1B"/>
    <w:rsid w:val="00806789"/>
    <w:rsid w:val="00807D04"/>
    <w:rsid w:val="0081758C"/>
    <w:rsid w:val="00833B1A"/>
    <w:rsid w:val="00834625"/>
    <w:rsid w:val="00841852"/>
    <w:rsid w:val="008451CE"/>
    <w:rsid w:val="00856F78"/>
    <w:rsid w:val="00860D8A"/>
    <w:rsid w:val="0087358E"/>
    <w:rsid w:val="00881B15"/>
    <w:rsid w:val="00891773"/>
    <w:rsid w:val="00897758"/>
    <w:rsid w:val="008B75C7"/>
    <w:rsid w:val="008C6381"/>
    <w:rsid w:val="008D5FA8"/>
    <w:rsid w:val="008E0F94"/>
    <w:rsid w:val="008F0301"/>
    <w:rsid w:val="008F151D"/>
    <w:rsid w:val="008F4263"/>
    <w:rsid w:val="008F7E08"/>
    <w:rsid w:val="00915170"/>
    <w:rsid w:val="00917390"/>
    <w:rsid w:val="00921073"/>
    <w:rsid w:val="0092375C"/>
    <w:rsid w:val="00931593"/>
    <w:rsid w:val="00932676"/>
    <w:rsid w:val="00943CA2"/>
    <w:rsid w:val="00962472"/>
    <w:rsid w:val="00972869"/>
    <w:rsid w:val="00980E6D"/>
    <w:rsid w:val="0099142E"/>
    <w:rsid w:val="00994FA5"/>
    <w:rsid w:val="009969DE"/>
    <w:rsid w:val="009A3940"/>
    <w:rsid w:val="009A7246"/>
    <w:rsid w:val="009B75B6"/>
    <w:rsid w:val="009C0503"/>
    <w:rsid w:val="009C1407"/>
    <w:rsid w:val="009C1551"/>
    <w:rsid w:val="009C62E8"/>
    <w:rsid w:val="009C66FC"/>
    <w:rsid w:val="009F3A2C"/>
    <w:rsid w:val="00A16167"/>
    <w:rsid w:val="00A241F7"/>
    <w:rsid w:val="00A24949"/>
    <w:rsid w:val="00A274FC"/>
    <w:rsid w:val="00A36FE6"/>
    <w:rsid w:val="00A4157A"/>
    <w:rsid w:val="00A6062C"/>
    <w:rsid w:val="00A62E4E"/>
    <w:rsid w:val="00A65F61"/>
    <w:rsid w:val="00A87CF3"/>
    <w:rsid w:val="00AA3879"/>
    <w:rsid w:val="00AA3A3A"/>
    <w:rsid w:val="00AB24F6"/>
    <w:rsid w:val="00AC3149"/>
    <w:rsid w:val="00AC3845"/>
    <w:rsid w:val="00AC5DE8"/>
    <w:rsid w:val="00AE3EEA"/>
    <w:rsid w:val="00AF0A56"/>
    <w:rsid w:val="00AF331A"/>
    <w:rsid w:val="00B04F7A"/>
    <w:rsid w:val="00B11E31"/>
    <w:rsid w:val="00B137DE"/>
    <w:rsid w:val="00B13BFD"/>
    <w:rsid w:val="00B20D3E"/>
    <w:rsid w:val="00B248E0"/>
    <w:rsid w:val="00B3228B"/>
    <w:rsid w:val="00B43A30"/>
    <w:rsid w:val="00B456EF"/>
    <w:rsid w:val="00B51CA4"/>
    <w:rsid w:val="00B77FE1"/>
    <w:rsid w:val="00B96638"/>
    <w:rsid w:val="00B96A88"/>
    <w:rsid w:val="00BB1580"/>
    <w:rsid w:val="00BB1D10"/>
    <w:rsid w:val="00BB2F16"/>
    <w:rsid w:val="00BB4ADB"/>
    <w:rsid w:val="00BB77EA"/>
    <w:rsid w:val="00BD10D8"/>
    <w:rsid w:val="00BD4339"/>
    <w:rsid w:val="00BD4868"/>
    <w:rsid w:val="00BE2DDC"/>
    <w:rsid w:val="00BE480F"/>
    <w:rsid w:val="00BE7F71"/>
    <w:rsid w:val="00BF48BD"/>
    <w:rsid w:val="00BF4C95"/>
    <w:rsid w:val="00C052F2"/>
    <w:rsid w:val="00C11F8D"/>
    <w:rsid w:val="00C16E44"/>
    <w:rsid w:val="00C20505"/>
    <w:rsid w:val="00C30A5E"/>
    <w:rsid w:val="00C40527"/>
    <w:rsid w:val="00C4275E"/>
    <w:rsid w:val="00C56471"/>
    <w:rsid w:val="00C61A4B"/>
    <w:rsid w:val="00C63E95"/>
    <w:rsid w:val="00C64A55"/>
    <w:rsid w:val="00C67A74"/>
    <w:rsid w:val="00C7138A"/>
    <w:rsid w:val="00C71496"/>
    <w:rsid w:val="00C86740"/>
    <w:rsid w:val="00C926D2"/>
    <w:rsid w:val="00CA0013"/>
    <w:rsid w:val="00CA0D77"/>
    <w:rsid w:val="00CA41CD"/>
    <w:rsid w:val="00CA6E5C"/>
    <w:rsid w:val="00CB2CE2"/>
    <w:rsid w:val="00CD4ABB"/>
    <w:rsid w:val="00CE2C6E"/>
    <w:rsid w:val="00CE5FE6"/>
    <w:rsid w:val="00CF535D"/>
    <w:rsid w:val="00D02ED9"/>
    <w:rsid w:val="00D05588"/>
    <w:rsid w:val="00D06D58"/>
    <w:rsid w:val="00D13A3B"/>
    <w:rsid w:val="00D13A9F"/>
    <w:rsid w:val="00D204DA"/>
    <w:rsid w:val="00D262DE"/>
    <w:rsid w:val="00D47C3D"/>
    <w:rsid w:val="00D574F8"/>
    <w:rsid w:val="00D60848"/>
    <w:rsid w:val="00D64184"/>
    <w:rsid w:val="00D673A8"/>
    <w:rsid w:val="00D7079A"/>
    <w:rsid w:val="00D73F15"/>
    <w:rsid w:val="00D8332E"/>
    <w:rsid w:val="00D8647F"/>
    <w:rsid w:val="00D9059A"/>
    <w:rsid w:val="00DA0A5A"/>
    <w:rsid w:val="00DA3DD4"/>
    <w:rsid w:val="00DC0654"/>
    <w:rsid w:val="00DD3A74"/>
    <w:rsid w:val="00DE0493"/>
    <w:rsid w:val="00DF5D98"/>
    <w:rsid w:val="00DF727E"/>
    <w:rsid w:val="00E156F6"/>
    <w:rsid w:val="00E23D9B"/>
    <w:rsid w:val="00E24B61"/>
    <w:rsid w:val="00E3686C"/>
    <w:rsid w:val="00E43D66"/>
    <w:rsid w:val="00E52FB5"/>
    <w:rsid w:val="00E643B7"/>
    <w:rsid w:val="00E65F92"/>
    <w:rsid w:val="00E70E8E"/>
    <w:rsid w:val="00E71C00"/>
    <w:rsid w:val="00E74D0D"/>
    <w:rsid w:val="00E759CC"/>
    <w:rsid w:val="00E75CB3"/>
    <w:rsid w:val="00E806DC"/>
    <w:rsid w:val="00E869FE"/>
    <w:rsid w:val="00E97E64"/>
    <w:rsid w:val="00EA34FB"/>
    <w:rsid w:val="00EB078F"/>
    <w:rsid w:val="00EB51E3"/>
    <w:rsid w:val="00EB5F96"/>
    <w:rsid w:val="00EC137F"/>
    <w:rsid w:val="00ED7E7A"/>
    <w:rsid w:val="00EE33B0"/>
    <w:rsid w:val="00EF6BC4"/>
    <w:rsid w:val="00EF750B"/>
    <w:rsid w:val="00EF7CF5"/>
    <w:rsid w:val="00F202CE"/>
    <w:rsid w:val="00F23798"/>
    <w:rsid w:val="00F31E74"/>
    <w:rsid w:val="00F412C0"/>
    <w:rsid w:val="00F57B70"/>
    <w:rsid w:val="00F619D6"/>
    <w:rsid w:val="00F62905"/>
    <w:rsid w:val="00F7308C"/>
    <w:rsid w:val="00F804B9"/>
    <w:rsid w:val="00F90B7D"/>
    <w:rsid w:val="00F92330"/>
    <w:rsid w:val="00F93B61"/>
    <w:rsid w:val="00FA06F8"/>
    <w:rsid w:val="00FA2730"/>
    <w:rsid w:val="00FA56F1"/>
    <w:rsid w:val="00FA5E82"/>
    <w:rsid w:val="00FB0469"/>
    <w:rsid w:val="00FB6297"/>
    <w:rsid w:val="00FD270D"/>
    <w:rsid w:val="00FD525D"/>
    <w:rsid w:val="00FF1402"/>
    <w:rsid w:val="00FF2D44"/>
    <w:rsid w:val="00FF3519"/>
    <w:rsid w:val="00FF3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4B6"/>
    <w:pPr>
      <w:tabs>
        <w:tab w:val="center" w:pos="4153"/>
        <w:tab w:val="right" w:pos="8306"/>
      </w:tabs>
      <w:snapToGrid w:val="0"/>
      <w:jc w:val="left"/>
    </w:pPr>
    <w:rPr>
      <w:sz w:val="18"/>
      <w:szCs w:val="18"/>
    </w:rPr>
  </w:style>
  <w:style w:type="character" w:customStyle="1" w:styleId="Char">
    <w:name w:val="页脚 Char"/>
    <w:link w:val="a3"/>
    <w:uiPriority w:val="99"/>
    <w:rsid w:val="00BE1233"/>
    <w:rPr>
      <w:sz w:val="18"/>
      <w:szCs w:val="18"/>
    </w:rPr>
  </w:style>
  <w:style w:type="character" w:styleId="a4">
    <w:name w:val="page number"/>
    <w:uiPriority w:val="99"/>
    <w:rsid w:val="003C54B6"/>
    <w:rPr>
      <w:rFonts w:cs="Times New Roman"/>
    </w:rPr>
  </w:style>
  <w:style w:type="paragraph" w:styleId="a5">
    <w:name w:val="header"/>
    <w:basedOn w:val="a"/>
    <w:link w:val="Char0"/>
    <w:uiPriority w:val="99"/>
    <w:rsid w:val="00E3686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E1233"/>
    <w:rPr>
      <w:sz w:val="18"/>
      <w:szCs w:val="18"/>
    </w:rPr>
  </w:style>
  <w:style w:type="paragraph" w:styleId="a6">
    <w:name w:val="Balloon Text"/>
    <w:basedOn w:val="a"/>
    <w:link w:val="Char1"/>
    <w:uiPriority w:val="99"/>
    <w:rsid w:val="009969DE"/>
    <w:rPr>
      <w:sz w:val="18"/>
      <w:szCs w:val="18"/>
    </w:rPr>
  </w:style>
  <w:style w:type="character" w:customStyle="1" w:styleId="Char1">
    <w:name w:val="批注框文本 Char"/>
    <w:link w:val="a6"/>
    <w:uiPriority w:val="99"/>
    <w:locked/>
    <w:rsid w:val="009969DE"/>
    <w:rPr>
      <w:rFonts w:cs="Times New Roman"/>
      <w:kern w:val="2"/>
      <w:sz w:val="18"/>
      <w:szCs w:val="18"/>
    </w:rPr>
  </w:style>
  <w:style w:type="paragraph" w:styleId="a7">
    <w:name w:val="Date"/>
    <w:basedOn w:val="a"/>
    <w:next w:val="a"/>
    <w:link w:val="Char2"/>
    <w:uiPriority w:val="99"/>
    <w:semiHidden/>
    <w:unhideWhenUsed/>
    <w:rsid w:val="00E70E8E"/>
    <w:pPr>
      <w:ind w:leftChars="2500" w:left="100"/>
    </w:pPr>
  </w:style>
  <w:style w:type="character" w:customStyle="1" w:styleId="Char2">
    <w:name w:val="日期 Char"/>
    <w:basedOn w:val="a0"/>
    <w:link w:val="a7"/>
    <w:uiPriority w:val="99"/>
    <w:semiHidden/>
    <w:rsid w:val="00E70E8E"/>
    <w:rPr>
      <w:kern w:val="2"/>
      <w:sz w:val="21"/>
      <w:szCs w:val="24"/>
    </w:rPr>
  </w:style>
  <w:style w:type="paragraph" w:styleId="a8">
    <w:name w:val="List Paragraph"/>
    <w:basedOn w:val="a"/>
    <w:uiPriority w:val="34"/>
    <w:qFormat/>
    <w:rsid w:val="008451CE"/>
    <w:pPr>
      <w:ind w:firstLineChars="200" w:firstLine="420"/>
    </w:pPr>
  </w:style>
  <w:style w:type="table" w:customStyle="1" w:styleId="1">
    <w:name w:val="网格型1"/>
    <w:basedOn w:val="a1"/>
    <w:next w:val="a9"/>
    <w:uiPriority w:val="59"/>
    <w:rsid w:val="00515D51"/>
    <w:rPr>
      <w:rFonts w:asciiTheme="minorHAnsi" w:eastAsiaTheme="minorEastAsia" w:hAnsiTheme="minorHAnsi" w:cstheme="minorBid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51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9"/>
    <w:uiPriority w:val="59"/>
    <w:rsid w:val="009151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64A55"/>
    <w:rPr>
      <w:color w:val="0000FF" w:themeColor="hyperlink"/>
      <w:u w:val="single"/>
    </w:rPr>
  </w:style>
  <w:style w:type="paragraph" w:styleId="ab">
    <w:name w:val="Document Map"/>
    <w:basedOn w:val="a"/>
    <w:link w:val="Char3"/>
    <w:uiPriority w:val="99"/>
    <w:semiHidden/>
    <w:unhideWhenUsed/>
    <w:rsid w:val="009C1407"/>
    <w:rPr>
      <w:rFonts w:ascii="宋体" w:hAnsiTheme="minorHAnsi" w:cstheme="minorBidi"/>
      <w:sz w:val="18"/>
      <w:szCs w:val="18"/>
    </w:rPr>
  </w:style>
  <w:style w:type="character" w:customStyle="1" w:styleId="Char3">
    <w:name w:val="文档结构图 Char"/>
    <w:basedOn w:val="a0"/>
    <w:link w:val="ab"/>
    <w:uiPriority w:val="99"/>
    <w:semiHidden/>
    <w:rsid w:val="009C1407"/>
    <w:rPr>
      <w:rFonts w:ascii="宋体" w:hAnsiTheme="minorHAnsi" w:cstheme="minorBidi"/>
      <w:kern w:val="2"/>
      <w:sz w:val="18"/>
      <w:szCs w:val="18"/>
    </w:rPr>
  </w:style>
  <w:style w:type="numbering" w:customStyle="1" w:styleId="10">
    <w:name w:val="无列表1"/>
    <w:next w:val="a2"/>
    <w:uiPriority w:val="99"/>
    <w:semiHidden/>
    <w:unhideWhenUsed/>
    <w:rsid w:val="009C1407"/>
  </w:style>
  <w:style w:type="numbering" w:customStyle="1" w:styleId="20">
    <w:name w:val="无列表2"/>
    <w:next w:val="a2"/>
    <w:uiPriority w:val="99"/>
    <w:semiHidden/>
    <w:unhideWhenUsed/>
    <w:rsid w:val="009C1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4B6"/>
    <w:pPr>
      <w:tabs>
        <w:tab w:val="center" w:pos="4153"/>
        <w:tab w:val="right" w:pos="8306"/>
      </w:tabs>
      <w:snapToGrid w:val="0"/>
      <w:jc w:val="left"/>
    </w:pPr>
    <w:rPr>
      <w:sz w:val="18"/>
      <w:szCs w:val="18"/>
    </w:rPr>
  </w:style>
  <w:style w:type="character" w:customStyle="1" w:styleId="Char">
    <w:name w:val="页脚 Char"/>
    <w:link w:val="a3"/>
    <w:uiPriority w:val="99"/>
    <w:rsid w:val="00BE1233"/>
    <w:rPr>
      <w:sz w:val="18"/>
      <w:szCs w:val="18"/>
    </w:rPr>
  </w:style>
  <w:style w:type="character" w:styleId="a4">
    <w:name w:val="page number"/>
    <w:uiPriority w:val="99"/>
    <w:rsid w:val="003C54B6"/>
    <w:rPr>
      <w:rFonts w:cs="Times New Roman"/>
    </w:rPr>
  </w:style>
  <w:style w:type="paragraph" w:styleId="a5">
    <w:name w:val="header"/>
    <w:basedOn w:val="a"/>
    <w:link w:val="Char0"/>
    <w:uiPriority w:val="99"/>
    <w:rsid w:val="00E3686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E1233"/>
    <w:rPr>
      <w:sz w:val="18"/>
      <w:szCs w:val="18"/>
    </w:rPr>
  </w:style>
  <w:style w:type="paragraph" w:styleId="a6">
    <w:name w:val="Balloon Text"/>
    <w:basedOn w:val="a"/>
    <w:link w:val="Char1"/>
    <w:uiPriority w:val="99"/>
    <w:rsid w:val="009969DE"/>
    <w:rPr>
      <w:sz w:val="18"/>
      <w:szCs w:val="18"/>
    </w:rPr>
  </w:style>
  <w:style w:type="character" w:customStyle="1" w:styleId="Char1">
    <w:name w:val="批注框文本 Char"/>
    <w:link w:val="a6"/>
    <w:uiPriority w:val="99"/>
    <w:locked/>
    <w:rsid w:val="009969DE"/>
    <w:rPr>
      <w:rFonts w:cs="Times New Roman"/>
      <w:kern w:val="2"/>
      <w:sz w:val="18"/>
      <w:szCs w:val="18"/>
    </w:rPr>
  </w:style>
  <w:style w:type="paragraph" w:styleId="a7">
    <w:name w:val="Date"/>
    <w:basedOn w:val="a"/>
    <w:next w:val="a"/>
    <w:link w:val="Char2"/>
    <w:uiPriority w:val="99"/>
    <w:semiHidden/>
    <w:unhideWhenUsed/>
    <w:rsid w:val="00E70E8E"/>
    <w:pPr>
      <w:ind w:leftChars="2500" w:left="100"/>
    </w:pPr>
  </w:style>
  <w:style w:type="character" w:customStyle="1" w:styleId="Char2">
    <w:name w:val="日期 Char"/>
    <w:basedOn w:val="a0"/>
    <w:link w:val="a7"/>
    <w:uiPriority w:val="99"/>
    <w:semiHidden/>
    <w:rsid w:val="00E70E8E"/>
    <w:rPr>
      <w:kern w:val="2"/>
      <w:sz w:val="21"/>
      <w:szCs w:val="24"/>
    </w:rPr>
  </w:style>
  <w:style w:type="paragraph" w:styleId="a8">
    <w:name w:val="List Paragraph"/>
    <w:basedOn w:val="a"/>
    <w:uiPriority w:val="34"/>
    <w:qFormat/>
    <w:rsid w:val="008451CE"/>
    <w:pPr>
      <w:ind w:firstLineChars="200" w:firstLine="420"/>
    </w:pPr>
  </w:style>
  <w:style w:type="table" w:customStyle="1" w:styleId="1">
    <w:name w:val="网格型1"/>
    <w:basedOn w:val="a1"/>
    <w:next w:val="a9"/>
    <w:uiPriority w:val="59"/>
    <w:rsid w:val="00515D51"/>
    <w:rPr>
      <w:rFonts w:asciiTheme="minorHAnsi" w:eastAsiaTheme="minorEastAsia" w:hAnsiTheme="minorHAnsi" w:cstheme="minorBid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51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9"/>
    <w:uiPriority w:val="59"/>
    <w:rsid w:val="009151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64A55"/>
    <w:rPr>
      <w:color w:val="0000FF" w:themeColor="hyperlink"/>
      <w:u w:val="single"/>
    </w:rPr>
  </w:style>
  <w:style w:type="paragraph" w:styleId="ab">
    <w:name w:val="Document Map"/>
    <w:basedOn w:val="a"/>
    <w:link w:val="Char3"/>
    <w:uiPriority w:val="99"/>
    <w:semiHidden/>
    <w:unhideWhenUsed/>
    <w:rsid w:val="009C1407"/>
    <w:rPr>
      <w:rFonts w:ascii="宋体" w:hAnsiTheme="minorHAnsi" w:cstheme="minorBidi"/>
      <w:sz w:val="18"/>
      <w:szCs w:val="18"/>
    </w:rPr>
  </w:style>
  <w:style w:type="character" w:customStyle="1" w:styleId="Char3">
    <w:name w:val="文档结构图 Char"/>
    <w:basedOn w:val="a0"/>
    <w:link w:val="ab"/>
    <w:uiPriority w:val="99"/>
    <w:semiHidden/>
    <w:rsid w:val="009C1407"/>
    <w:rPr>
      <w:rFonts w:ascii="宋体" w:hAnsiTheme="minorHAnsi" w:cstheme="minorBidi"/>
      <w:kern w:val="2"/>
      <w:sz w:val="18"/>
      <w:szCs w:val="18"/>
    </w:rPr>
  </w:style>
  <w:style w:type="numbering" w:customStyle="1" w:styleId="10">
    <w:name w:val="无列表1"/>
    <w:next w:val="a2"/>
    <w:uiPriority w:val="99"/>
    <w:semiHidden/>
    <w:unhideWhenUsed/>
    <w:rsid w:val="009C1407"/>
  </w:style>
  <w:style w:type="numbering" w:customStyle="1" w:styleId="20">
    <w:name w:val="无列表2"/>
    <w:next w:val="a2"/>
    <w:uiPriority w:val="99"/>
    <w:semiHidden/>
    <w:unhideWhenUsed/>
    <w:rsid w:val="009C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6603">
      <w:bodyDiv w:val="1"/>
      <w:marLeft w:val="0"/>
      <w:marRight w:val="0"/>
      <w:marTop w:val="0"/>
      <w:marBottom w:val="0"/>
      <w:divBdr>
        <w:top w:val="none" w:sz="0" w:space="0" w:color="auto"/>
        <w:left w:val="none" w:sz="0" w:space="0" w:color="auto"/>
        <w:bottom w:val="none" w:sz="0" w:space="0" w:color="auto"/>
        <w:right w:val="none" w:sz="0" w:space="0" w:color="auto"/>
      </w:divBdr>
    </w:div>
    <w:div w:id="517818935">
      <w:bodyDiv w:val="1"/>
      <w:marLeft w:val="0"/>
      <w:marRight w:val="0"/>
      <w:marTop w:val="100"/>
      <w:marBottom w:val="100"/>
      <w:divBdr>
        <w:top w:val="none" w:sz="0" w:space="0" w:color="auto"/>
        <w:left w:val="none" w:sz="0" w:space="0" w:color="auto"/>
        <w:bottom w:val="none" w:sz="0" w:space="0" w:color="auto"/>
        <w:right w:val="none" w:sz="0" w:space="0" w:color="auto"/>
      </w:divBdr>
      <w:divsChild>
        <w:div w:id="906303500">
          <w:marLeft w:val="0"/>
          <w:marRight w:val="0"/>
          <w:marTop w:val="0"/>
          <w:marBottom w:val="0"/>
          <w:divBdr>
            <w:top w:val="none" w:sz="0" w:space="0" w:color="auto"/>
            <w:left w:val="none" w:sz="0" w:space="0" w:color="auto"/>
            <w:bottom w:val="none" w:sz="0" w:space="0" w:color="auto"/>
            <w:right w:val="none" w:sz="0" w:space="0" w:color="auto"/>
          </w:divBdr>
          <w:divsChild>
            <w:div w:id="680008087">
              <w:marLeft w:val="0"/>
              <w:marRight w:val="0"/>
              <w:marTop w:val="0"/>
              <w:marBottom w:val="0"/>
              <w:divBdr>
                <w:top w:val="none" w:sz="0" w:space="0" w:color="auto"/>
                <w:left w:val="none" w:sz="0" w:space="0" w:color="auto"/>
                <w:bottom w:val="none" w:sz="0" w:space="0" w:color="auto"/>
                <w:right w:val="none" w:sz="0" w:space="0" w:color="auto"/>
              </w:divBdr>
              <w:divsChild>
                <w:div w:id="2137019202">
                  <w:marLeft w:val="0"/>
                  <w:marRight w:val="0"/>
                  <w:marTop w:val="0"/>
                  <w:marBottom w:val="0"/>
                  <w:divBdr>
                    <w:top w:val="none" w:sz="0" w:space="0" w:color="auto"/>
                    <w:left w:val="none" w:sz="0" w:space="0" w:color="auto"/>
                    <w:bottom w:val="none" w:sz="0" w:space="0" w:color="auto"/>
                    <w:right w:val="none" w:sz="0" w:space="0" w:color="auto"/>
                  </w:divBdr>
                  <w:divsChild>
                    <w:div w:id="1402099458">
                      <w:marLeft w:val="0"/>
                      <w:marRight w:val="0"/>
                      <w:marTop w:val="150"/>
                      <w:marBottom w:val="0"/>
                      <w:divBdr>
                        <w:top w:val="none" w:sz="0" w:space="0" w:color="auto"/>
                        <w:left w:val="none" w:sz="0" w:space="0" w:color="auto"/>
                        <w:bottom w:val="none" w:sz="0" w:space="0" w:color="auto"/>
                        <w:right w:val="none" w:sz="0" w:space="0" w:color="auto"/>
                      </w:divBdr>
                      <w:divsChild>
                        <w:div w:id="501554033">
                          <w:marLeft w:val="0"/>
                          <w:marRight w:val="0"/>
                          <w:marTop w:val="0"/>
                          <w:marBottom w:val="0"/>
                          <w:divBdr>
                            <w:top w:val="none" w:sz="0" w:space="0" w:color="auto"/>
                            <w:left w:val="none" w:sz="0" w:space="0" w:color="auto"/>
                            <w:bottom w:val="none" w:sz="0" w:space="0" w:color="auto"/>
                            <w:right w:val="none" w:sz="0" w:space="0" w:color="auto"/>
                          </w:divBdr>
                          <w:divsChild>
                            <w:div w:id="386104479">
                              <w:marLeft w:val="0"/>
                              <w:marRight w:val="0"/>
                              <w:marTop w:val="0"/>
                              <w:marBottom w:val="0"/>
                              <w:divBdr>
                                <w:top w:val="none" w:sz="0" w:space="0" w:color="auto"/>
                                <w:left w:val="none" w:sz="0" w:space="0" w:color="auto"/>
                                <w:bottom w:val="none" w:sz="0" w:space="0" w:color="auto"/>
                                <w:right w:val="none" w:sz="0" w:space="0" w:color="auto"/>
                              </w:divBdr>
                              <w:divsChild>
                                <w:div w:id="451050158">
                                  <w:marLeft w:val="0"/>
                                  <w:marRight w:val="0"/>
                                  <w:marTop w:val="0"/>
                                  <w:marBottom w:val="0"/>
                                  <w:divBdr>
                                    <w:top w:val="none" w:sz="0" w:space="0" w:color="auto"/>
                                    <w:left w:val="none" w:sz="0" w:space="0" w:color="auto"/>
                                    <w:bottom w:val="none" w:sz="0" w:space="0" w:color="auto"/>
                                    <w:right w:val="none" w:sz="0" w:space="0" w:color="auto"/>
                                  </w:divBdr>
                                  <w:divsChild>
                                    <w:div w:id="573660314">
                                      <w:marLeft w:val="0"/>
                                      <w:marRight w:val="0"/>
                                      <w:marTop w:val="0"/>
                                      <w:marBottom w:val="0"/>
                                      <w:divBdr>
                                        <w:top w:val="none" w:sz="0" w:space="0" w:color="auto"/>
                                        <w:left w:val="none" w:sz="0" w:space="0" w:color="auto"/>
                                        <w:bottom w:val="none" w:sz="0" w:space="0" w:color="auto"/>
                                        <w:right w:val="none" w:sz="0" w:space="0" w:color="auto"/>
                                      </w:divBdr>
                                      <w:divsChild>
                                        <w:div w:id="923956323">
                                          <w:marLeft w:val="0"/>
                                          <w:marRight w:val="0"/>
                                          <w:marTop w:val="0"/>
                                          <w:marBottom w:val="0"/>
                                          <w:divBdr>
                                            <w:top w:val="none" w:sz="0" w:space="0" w:color="auto"/>
                                            <w:left w:val="none" w:sz="0" w:space="0" w:color="auto"/>
                                            <w:bottom w:val="none" w:sz="0" w:space="0" w:color="auto"/>
                                            <w:right w:val="none" w:sz="0" w:space="0" w:color="auto"/>
                                          </w:divBdr>
                                          <w:divsChild>
                                            <w:div w:id="74789229">
                                              <w:marLeft w:val="0"/>
                                              <w:marRight w:val="0"/>
                                              <w:marTop w:val="0"/>
                                              <w:marBottom w:val="0"/>
                                              <w:divBdr>
                                                <w:top w:val="none" w:sz="0" w:space="0" w:color="auto"/>
                                                <w:left w:val="none" w:sz="0" w:space="0" w:color="auto"/>
                                                <w:bottom w:val="none" w:sz="0" w:space="0" w:color="auto"/>
                                                <w:right w:val="none" w:sz="0" w:space="0" w:color="auto"/>
                                              </w:divBdr>
                                              <w:divsChild>
                                                <w:div w:id="1492911402">
                                                  <w:marLeft w:val="0"/>
                                                  <w:marRight w:val="0"/>
                                                  <w:marTop w:val="0"/>
                                                  <w:marBottom w:val="0"/>
                                                  <w:divBdr>
                                                    <w:top w:val="none" w:sz="0" w:space="0" w:color="auto"/>
                                                    <w:left w:val="none" w:sz="0" w:space="0" w:color="auto"/>
                                                    <w:bottom w:val="none" w:sz="0" w:space="0" w:color="auto"/>
                                                    <w:right w:val="none" w:sz="0" w:space="0" w:color="auto"/>
                                                  </w:divBdr>
                                                  <w:divsChild>
                                                    <w:div w:id="1396666231">
                                                      <w:marLeft w:val="0"/>
                                                      <w:marRight w:val="0"/>
                                                      <w:marTop w:val="0"/>
                                                      <w:marBottom w:val="0"/>
                                                      <w:divBdr>
                                                        <w:top w:val="none" w:sz="0" w:space="0" w:color="auto"/>
                                                        <w:left w:val="none" w:sz="0" w:space="0" w:color="auto"/>
                                                        <w:bottom w:val="none" w:sz="0" w:space="0" w:color="auto"/>
                                                        <w:right w:val="none" w:sz="0" w:space="0" w:color="auto"/>
                                                      </w:divBdr>
                                                      <w:divsChild>
                                                        <w:div w:id="1055007355">
                                                          <w:marLeft w:val="0"/>
                                                          <w:marRight w:val="0"/>
                                                          <w:marTop w:val="0"/>
                                                          <w:marBottom w:val="0"/>
                                                          <w:divBdr>
                                                            <w:top w:val="none" w:sz="0" w:space="0" w:color="auto"/>
                                                            <w:left w:val="none" w:sz="0" w:space="0" w:color="auto"/>
                                                            <w:bottom w:val="none" w:sz="0" w:space="0" w:color="auto"/>
                                                            <w:right w:val="none" w:sz="0" w:space="0" w:color="auto"/>
                                                          </w:divBdr>
                                                          <w:divsChild>
                                                            <w:div w:id="1657492117">
                                                              <w:marLeft w:val="0"/>
                                                              <w:marRight w:val="0"/>
                                                              <w:marTop w:val="0"/>
                                                              <w:marBottom w:val="0"/>
                                                              <w:divBdr>
                                                                <w:top w:val="none" w:sz="0" w:space="0" w:color="auto"/>
                                                                <w:left w:val="none" w:sz="0" w:space="0" w:color="auto"/>
                                                                <w:bottom w:val="none" w:sz="0" w:space="0" w:color="auto"/>
                                                                <w:right w:val="none" w:sz="0" w:space="0" w:color="auto"/>
                                                              </w:divBdr>
                                                              <w:divsChild>
                                                                <w:div w:id="581109770">
                                                                  <w:marLeft w:val="0"/>
                                                                  <w:marRight w:val="0"/>
                                                                  <w:marTop w:val="0"/>
                                                                  <w:marBottom w:val="0"/>
                                                                  <w:divBdr>
                                                                    <w:top w:val="none" w:sz="0" w:space="0" w:color="auto"/>
                                                                    <w:left w:val="none" w:sz="0" w:space="0" w:color="auto"/>
                                                                    <w:bottom w:val="none" w:sz="0" w:space="0" w:color="auto"/>
                                                                    <w:right w:val="none" w:sz="0" w:space="0" w:color="auto"/>
                                                                  </w:divBdr>
                                                                  <w:divsChild>
                                                                    <w:div w:id="1864052320">
                                                                      <w:marLeft w:val="0"/>
                                                                      <w:marRight w:val="0"/>
                                                                      <w:marTop w:val="0"/>
                                                                      <w:marBottom w:val="0"/>
                                                                      <w:divBdr>
                                                                        <w:top w:val="none" w:sz="0" w:space="0" w:color="auto"/>
                                                                        <w:left w:val="none" w:sz="0" w:space="0" w:color="auto"/>
                                                                        <w:bottom w:val="none" w:sz="0" w:space="0" w:color="auto"/>
                                                                        <w:right w:val="none" w:sz="0" w:space="0" w:color="auto"/>
                                                                      </w:divBdr>
                                                                      <w:divsChild>
                                                                        <w:div w:id="106051264">
                                                                          <w:marLeft w:val="0"/>
                                                                          <w:marRight w:val="0"/>
                                                                          <w:marTop w:val="0"/>
                                                                          <w:marBottom w:val="0"/>
                                                                          <w:divBdr>
                                                                            <w:top w:val="none" w:sz="0" w:space="0" w:color="auto"/>
                                                                            <w:left w:val="none" w:sz="0" w:space="0" w:color="auto"/>
                                                                            <w:bottom w:val="none" w:sz="0" w:space="0" w:color="auto"/>
                                                                            <w:right w:val="none" w:sz="0" w:space="0" w:color="auto"/>
                                                                          </w:divBdr>
                                                                          <w:divsChild>
                                                                            <w:div w:id="18472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602457">
                                                  <w:marLeft w:val="0"/>
                                                  <w:marRight w:val="0"/>
                                                  <w:marTop w:val="0"/>
                                                  <w:marBottom w:val="90"/>
                                                  <w:divBdr>
                                                    <w:top w:val="none" w:sz="0" w:space="0" w:color="auto"/>
                                                    <w:left w:val="none" w:sz="0" w:space="0" w:color="auto"/>
                                                    <w:bottom w:val="none" w:sz="0" w:space="0" w:color="auto"/>
                                                    <w:right w:val="none" w:sz="0" w:space="0" w:color="auto"/>
                                                  </w:divBdr>
                                                  <w:divsChild>
                                                    <w:div w:id="1151946883">
                                                      <w:marLeft w:val="0"/>
                                                      <w:marRight w:val="0"/>
                                                      <w:marTop w:val="0"/>
                                                      <w:marBottom w:val="0"/>
                                                      <w:divBdr>
                                                        <w:top w:val="none" w:sz="0" w:space="0" w:color="auto"/>
                                                        <w:left w:val="none" w:sz="0" w:space="0" w:color="auto"/>
                                                        <w:bottom w:val="none" w:sz="0" w:space="0" w:color="auto"/>
                                                        <w:right w:val="none" w:sz="0" w:space="0" w:color="auto"/>
                                                      </w:divBdr>
                                                      <w:divsChild>
                                                        <w:div w:id="855922422">
                                                          <w:marLeft w:val="375"/>
                                                          <w:marRight w:val="0"/>
                                                          <w:marTop w:val="240"/>
                                                          <w:marBottom w:val="300"/>
                                                          <w:divBdr>
                                                            <w:top w:val="none" w:sz="0" w:space="0" w:color="auto"/>
                                                            <w:left w:val="none" w:sz="0" w:space="0" w:color="auto"/>
                                                            <w:bottom w:val="none" w:sz="0" w:space="0" w:color="auto"/>
                                                            <w:right w:val="none" w:sz="0" w:space="0" w:color="auto"/>
                                                          </w:divBdr>
                                                        </w:div>
                                                      </w:divsChild>
                                                    </w:div>
                                                  </w:divsChild>
                                                </w:div>
                                                <w:div w:id="23215564">
                                                  <w:marLeft w:val="0"/>
                                                  <w:marRight w:val="0"/>
                                                  <w:marTop w:val="0"/>
                                                  <w:marBottom w:val="0"/>
                                                  <w:divBdr>
                                                    <w:top w:val="none" w:sz="0" w:space="0" w:color="auto"/>
                                                    <w:left w:val="none" w:sz="0" w:space="0" w:color="auto"/>
                                                    <w:bottom w:val="none" w:sz="0" w:space="0" w:color="auto"/>
                                                    <w:right w:val="none" w:sz="0" w:space="0" w:color="auto"/>
                                                  </w:divBdr>
                                                  <w:divsChild>
                                                    <w:div w:id="399986880">
                                                      <w:marLeft w:val="0"/>
                                                      <w:marRight w:val="0"/>
                                                      <w:marTop w:val="0"/>
                                                      <w:marBottom w:val="0"/>
                                                      <w:divBdr>
                                                        <w:top w:val="none" w:sz="0" w:space="0" w:color="auto"/>
                                                        <w:left w:val="none" w:sz="0" w:space="0" w:color="auto"/>
                                                        <w:bottom w:val="none" w:sz="0" w:space="0" w:color="auto"/>
                                                        <w:right w:val="none" w:sz="0" w:space="0" w:color="auto"/>
                                                      </w:divBdr>
                                                      <w:divsChild>
                                                        <w:div w:id="197859180">
                                                          <w:marLeft w:val="0"/>
                                                          <w:marRight w:val="0"/>
                                                          <w:marTop w:val="0"/>
                                                          <w:marBottom w:val="0"/>
                                                          <w:divBdr>
                                                            <w:top w:val="none" w:sz="0" w:space="0" w:color="auto"/>
                                                            <w:left w:val="none" w:sz="0" w:space="0" w:color="auto"/>
                                                            <w:bottom w:val="none" w:sz="0" w:space="0" w:color="auto"/>
                                                            <w:right w:val="none" w:sz="0" w:space="0" w:color="auto"/>
                                                          </w:divBdr>
                                                          <w:divsChild>
                                                            <w:div w:id="898782087">
                                                              <w:marLeft w:val="0"/>
                                                              <w:marRight w:val="0"/>
                                                              <w:marTop w:val="0"/>
                                                              <w:marBottom w:val="0"/>
                                                              <w:divBdr>
                                                                <w:top w:val="none" w:sz="0" w:space="0" w:color="auto"/>
                                                                <w:left w:val="none" w:sz="0" w:space="0" w:color="auto"/>
                                                                <w:bottom w:val="none" w:sz="0" w:space="0" w:color="auto"/>
                                                                <w:right w:val="none" w:sz="0" w:space="0" w:color="auto"/>
                                                              </w:divBdr>
                                                              <w:divsChild>
                                                                <w:div w:id="430394178">
                                                                  <w:marLeft w:val="0"/>
                                                                  <w:marRight w:val="0"/>
                                                                  <w:marTop w:val="0"/>
                                                                  <w:marBottom w:val="0"/>
                                                                  <w:divBdr>
                                                                    <w:top w:val="none" w:sz="0" w:space="0" w:color="auto"/>
                                                                    <w:left w:val="none" w:sz="0" w:space="0" w:color="auto"/>
                                                                    <w:bottom w:val="none" w:sz="0" w:space="0" w:color="auto"/>
                                                                    <w:right w:val="none" w:sz="0" w:space="0" w:color="auto"/>
                                                                  </w:divBdr>
                                                                  <w:divsChild>
                                                                    <w:div w:id="2017539517">
                                                                      <w:marLeft w:val="0"/>
                                                                      <w:marRight w:val="0"/>
                                                                      <w:marTop w:val="0"/>
                                                                      <w:marBottom w:val="0"/>
                                                                      <w:divBdr>
                                                                        <w:top w:val="none" w:sz="0" w:space="0" w:color="auto"/>
                                                                        <w:left w:val="none" w:sz="0" w:space="0" w:color="auto"/>
                                                                        <w:bottom w:val="none" w:sz="0" w:space="0" w:color="auto"/>
                                                                        <w:right w:val="none" w:sz="0" w:space="0" w:color="auto"/>
                                                                      </w:divBdr>
                                                                      <w:divsChild>
                                                                        <w:div w:id="407845014">
                                                                          <w:marLeft w:val="0"/>
                                                                          <w:marRight w:val="0"/>
                                                                          <w:marTop w:val="0"/>
                                                                          <w:marBottom w:val="0"/>
                                                                          <w:divBdr>
                                                                            <w:top w:val="none" w:sz="0" w:space="0" w:color="auto"/>
                                                                            <w:left w:val="none" w:sz="0" w:space="0" w:color="auto"/>
                                                                            <w:bottom w:val="none" w:sz="0" w:space="0" w:color="auto"/>
                                                                            <w:right w:val="none" w:sz="0" w:space="0" w:color="auto"/>
                                                                          </w:divBdr>
                                                                          <w:divsChild>
                                                                            <w:div w:id="11439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89454">
                                                  <w:marLeft w:val="0"/>
                                                  <w:marRight w:val="0"/>
                                                  <w:marTop w:val="0"/>
                                                  <w:marBottom w:val="0"/>
                                                  <w:divBdr>
                                                    <w:top w:val="none" w:sz="0" w:space="0" w:color="auto"/>
                                                    <w:left w:val="none" w:sz="0" w:space="0" w:color="auto"/>
                                                    <w:bottom w:val="none" w:sz="0" w:space="0" w:color="auto"/>
                                                    <w:right w:val="none" w:sz="0" w:space="0" w:color="auto"/>
                                                  </w:divBdr>
                                                  <w:divsChild>
                                                    <w:div w:id="1312561356">
                                                      <w:marLeft w:val="0"/>
                                                      <w:marRight w:val="0"/>
                                                      <w:marTop w:val="0"/>
                                                      <w:marBottom w:val="0"/>
                                                      <w:divBdr>
                                                        <w:top w:val="none" w:sz="0" w:space="0" w:color="auto"/>
                                                        <w:left w:val="none" w:sz="0" w:space="0" w:color="auto"/>
                                                        <w:bottom w:val="none" w:sz="0" w:space="0" w:color="auto"/>
                                                        <w:right w:val="none" w:sz="0" w:space="0" w:color="auto"/>
                                                      </w:divBdr>
                                                      <w:divsChild>
                                                        <w:div w:id="1777824541">
                                                          <w:marLeft w:val="0"/>
                                                          <w:marRight w:val="0"/>
                                                          <w:marTop w:val="0"/>
                                                          <w:marBottom w:val="0"/>
                                                          <w:divBdr>
                                                            <w:top w:val="none" w:sz="0" w:space="0" w:color="auto"/>
                                                            <w:left w:val="none" w:sz="0" w:space="0" w:color="auto"/>
                                                            <w:bottom w:val="none" w:sz="0" w:space="0" w:color="auto"/>
                                                            <w:right w:val="none" w:sz="0" w:space="0" w:color="auto"/>
                                                          </w:divBdr>
                                                          <w:divsChild>
                                                            <w:div w:id="1083649100">
                                                              <w:marLeft w:val="0"/>
                                                              <w:marRight w:val="0"/>
                                                              <w:marTop w:val="0"/>
                                                              <w:marBottom w:val="0"/>
                                                              <w:divBdr>
                                                                <w:top w:val="none" w:sz="0" w:space="0" w:color="auto"/>
                                                                <w:left w:val="none" w:sz="0" w:space="0" w:color="auto"/>
                                                                <w:bottom w:val="none" w:sz="0" w:space="0" w:color="auto"/>
                                                                <w:right w:val="none" w:sz="0" w:space="0" w:color="auto"/>
                                                              </w:divBdr>
                                                              <w:divsChild>
                                                                <w:div w:id="1417895817">
                                                                  <w:marLeft w:val="0"/>
                                                                  <w:marRight w:val="0"/>
                                                                  <w:marTop w:val="0"/>
                                                                  <w:marBottom w:val="0"/>
                                                                  <w:divBdr>
                                                                    <w:top w:val="none" w:sz="0" w:space="0" w:color="auto"/>
                                                                    <w:left w:val="none" w:sz="0" w:space="0" w:color="auto"/>
                                                                    <w:bottom w:val="none" w:sz="0" w:space="0" w:color="auto"/>
                                                                    <w:right w:val="none" w:sz="0" w:space="0" w:color="auto"/>
                                                                  </w:divBdr>
                                                                  <w:divsChild>
                                                                    <w:div w:id="1167087094">
                                                                      <w:marLeft w:val="0"/>
                                                                      <w:marRight w:val="0"/>
                                                                      <w:marTop w:val="0"/>
                                                                      <w:marBottom w:val="0"/>
                                                                      <w:divBdr>
                                                                        <w:top w:val="none" w:sz="0" w:space="0" w:color="auto"/>
                                                                        <w:left w:val="none" w:sz="0" w:space="0" w:color="auto"/>
                                                                        <w:bottom w:val="none" w:sz="0" w:space="0" w:color="auto"/>
                                                                        <w:right w:val="none" w:sz="0" w:space="0" w:color="auto"/>
                                                                      </w:divBdr>
                                                                      <w:divsChild>
                                                                        <w:div w:id="1216812529">
                                                                          <w:marLeft w:val="0"/>
                                                                          <w:marRight w:val="0"/>
                                                                          <w:marTop w:val="0"/>
                                                                          <w:marBottom w:val="0"/>
                                                                          <w:divBdr>
                                                                            <w:top w:val="none" w:sz="0" w:space="0" w:color="auto"/>
                                                                            <w:left w:val="none" w:sz="0" w:space="0" w:color="auto"/>
                                                                            <w:bottom w:val="none" w:sz="0" w:space="0" w:color="auto"/>
                                                                            <w:right w:val="none" w:sz="0" w:space="0" w:color="auto"/>
                                                                          </w:divBdr>
                                                                          <w:divsChild>
                                                                            <w:div w:id="14560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290540">
      <w:bodyDiv w:val="1"/>
      <w:marLeft w:val="0"/>
      <w:marRight w:val="0"/>
      <w:marTop w:val="0"/>
      <w:marBottom w:val="0"/>
      <w:divBdr>
        <w:top w:val="none" w:sz="0" w:space="0" w:color="auto"/>
        <w:left w:val="none" w:sz="0" w:space="0" w:color="auto"/>
        <w:bottom w:val="none" w:sz="0" w:space="0" w:color="auto"/>
        <w:right w:val="none" w:sz="0" w:space="0" w:color="auto"/>
      </w:divBdr>
      <w:divsChild>
        <w:div w:id="431050969">
          <w:marLeft w:val="0"/>
          <w:marRight w:val="0"/>
          <w:marTop w:val="0"/>
          <w:marBottom w:val="0"/>
          <w:divBdr>
            <w:top w:val="none" w:sz="0" w:space="0" w:color="auto"/>
            <w:left w:val="none" w:sz="0" w:space="0" w:color="auto"/>
            <w:bottom w:val="none" w:sz="0" w:space="0" w:color="auto"/>
            <w:right w:val="none" w:sz="0" w:space="0" w:color="auto"/>
          </w:divBdr>
        </w:div>
      </w:divsChild>
    </w:div>
    <w:div w:id="1760325600">
      <w:marLeft w:val="0"/>
      <w:marRight w:val="0"/>
      <w:marTop w:val="0"/>
      <w:marBottom w:val="0"/>
      <w:divBdr>
        <w:top w:val="none" w:sz="0" w:space="0" w:color="auto"/>
        <w:left w:val="none" w:sz="0" w:space="0" w:color="auto"/>
        <w:bottom w:val="none" w:sz="0" w:space="0" w:color="auto"/>
        <w:right w:val="none" w:sz="0" w:space="0" w:color="auto"/>
      </w:divBdr>
      <w:divsChild>
        <w:div w:id="1760325601">
          <w:marLeft w:val="0"/>
          <w:marRight w:val="0"/>
          <w:marTop w:val="0"/>
          <w:marBottom w:val="0"/>
          <w:divBdr>
            <w:top w:val="none" w:sz="0" w:space="0" w:color="auto"/>
            <w:left w:val="none" w:sz="0" w:space="0" w:color="auto"/>
            <w:bottom w:val="none" w:sz="0" w:space="0" w:color="auto"/>
            <w:right w:val="none" w:sz="0" w:space="0" w:color="auto"/>
          </w:divBdr>
        </w:div>
      </w:divsChild>
    </w:div>
    <w:div w:id="20410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C930-D250-4850-A47C-7F225893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317</Words>
  <Characters>1810</Characters>
  <Application>Microsoft Office Word</Application>
  <DocSecurity>0</DocSecurity>
  <Lines>15</Lines>
  <Paragraphs>4</Paragraphs>
  <ScaleCrop>false</ScaleCrop>
  <Company>navinfo</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北京X  X  X  X  X  X有限公司文件</dc:title>
  <dc:creator>ipa1</dc:creator>
  <cp:lastModifiedBy>ipa1</cp:lastModifiedBy>
  <cp:revision>4</cp:revision>
  <cp:lastPrinted>2013-07-30T05:06:00Z</cp:lastPrinted>
  <dcterms:created xsi:type="dcterms:W3CDTF">2013-08-05T02:34:00Z</dcterms:created>
  <dcterms:modified xsi:type="dcterms:W3CDTF">2013-08-05T02:37:00Z</dcterms:modified>
</cp:coreProperties>
</file>