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D4" w:rsidRDefault="002715D4" w:rsidP="002715D4">
      <w:pPr>
        <w:jc w:val="center"/>
        <w:rPr>
          <w:rFonts w:ascii="方正小标宋简体" w:eastAsia="方正小标宋简体" w:hAnsi="宋体" w:hint="eastAsia"/>
          <w:b/>
          <w:sz w:val="44"/>
          <w:szCs w:val="44"/>
        </w:rPr>
      </w:pPr>
      <w:r>
        <w:rPr>
          <w:rFonts w:ascii="方正小标宋简体" w:eastAsia="方正小标宋简体" w:hAnsi="宋体" w:hint="eastAsia"/>
          <w:b/>
          <w:sz w:val="44"/>
          <w:szCs w:val="44"/>
        </w:rPr>
        <w:t>北京市专利代理执业自律惩戒和处理规则</w:t>
      </w:r>
    </w:p>
    <w:p w:rsidR="002715D4" w:rsidRDefault="002715D4" w:rsidP="002715D4">
      <w:pPr>
        <w:pStyle w:val="p"/>
        <w:widowControl w:val="0"/>
        <w:spacing w:beforeLines="50" w:afterLines="50" w:line="240" w:lineRule="auto"/>
        <w:ind w:firstLine="0"/>
        <w:jc w:val="center"/>
        <w:rPr>
          <w:rFonts w:ascii="黑体" w:eastAsia="黑体" w:hAnsi="黑体"/>
          <w:b/>
          <w:bCs/>
          <w:kern w:val="2"/>
          <w:sz w:val="32"/>
          <w:szCs w:val="32"/>
        </w:rPr>
      </w:pPr>
      <w:r>
        <w:rPr>
          <w:rFonts w:ascii="黑体" w:eastAsia="黑体" w:hAnsi="黑体" w:hint="eastAsia"/>
          <w:b/>
          <w:bCs/>
          <w:kern w:val="2"/>
          <w:sz w:val="32"/>
          <w:szCs w:val="32"/>
        </w:rPr>
        <w:t>第一章 总则</w:t>
      </w:r>
    </w:p>
    <w:p w:rsidR="002715D4" w:rsidRPr="00E23B29" w:rsidRDefault="002715D4" w:rsidP="002715D4">
      <w:pPr>
        <w:pStyle w:val="p"/>
        <w:widowControl w:val="0"/>
        <w:spacing w:line="580" w:lineRule="exact"/>
        <w:ind w:firstLineChars="200" w:firstLine="643"/>
        <w:jc w:val="both"/>
        <w:rPr>
          <w:rFonts w:ascii="仿宋" w:eastAsia="仿宋" w:hAnsi="仿宋" w:cs="宋体"/>
          <w:color w:val="C00000"/>
          <w:sz w:val="32"/>
          <w:szCs w:val="32"/>
        </w:rPr>
      </w:pPr>
      <w:r w:rsidRPr="00E23B29">
        <w:rPr>
          <w:rFonts w:ascii="仿宋" w:eastAsia="仿宋" w:hAnsi="仿宋" w:cs="宋体" w:hint="eastAsia"/>
          <w:b/>
          <w:sz w:val="32"/>
          <w:szCs w:val="32"/>
        </w:rPr>
        <w:t xml:space="preserve">第一条 </w:t>
      </w:r>
      <w:r w:rsidRPr="00E23B29">
        <w:rPr>
          <w:rFonts w:ascii="仿宋" w:eastAsia="仿宋" w:hAnsi="仿宋" w:cs="宋体" w:hint="eastAsia"/>
          <w:sz w:val="32"/>
          <w:szCs w:val="32"/>
        </w:rPr>
        <w:t>为维护北京市专利代理执业秩序，完善本会行业自律制度体系，保障委托方、专利代理机构和专利代理师的合法权益，推动北京市专利代理行业健康发展，根据《专利代理条例》、《专利代理管理办法》、本会章程和《北京市专利代理执业自律规范》，制定本规则。</w:t>
      </w:r>
    </w:p>
    <w:p w:rsidR="002715D4" w:rsidRDefault="002715D4" w:rsidP="002715D4">
      <w:pPr>
        <w:pStyle w:val="p"/>
        <w:widowControl w:val="0"/>
        <w:spacing w:line="580" w:lineRule="exact"/>
        <w:ind w:firstLineChars="200" w:firstLine="643"/>
        <w:jc w:val="both"/>
        <w:rPr>
          <w:rFonts w:ascii="仿宋" w:eastAsia="仿宋" w:hAnsi="仿宋" w:cs="宋体" w:hint="eastAsia"/>
          <w:sz w:val="32"/>
          <w:szCs w:val="32"/>
        </w:rPr>
      </w:pPr>
      <w:r w:rsidRPr="00E23B29">
        <w:rPr>
          <w:rFonts w:ascii="仿宋" w:eastAsia="仿宋" w:hAnsi="仿宋" w:cs="宋体" w:hint="eastAsia"/>
          <w:b/>
          <w:sz w:val="32"/>
          <w:szCs w:val="32"/>
        </w:rPr>
        <w:t xml:space="preserve">第二条 </w:t>
      </w:r>
      <w:r w:rsidRPr="00E23B29">
        <w:rPr>
          <w:rFonts w:ascii="仿宋" w:eastAsia="仿宋" w:hAnsi="仿宋" w:cs="宋体" w:hint="eastAsia"/>
          <w:sz w:val="32"/>
          <w:szCs w:val="32"/>
        </w:rPr>
        <w:t>北京市专利代理机构或专利代理师具有本规则列举的违规行为的，适用本规则；具有本规则未列举的其他违反法律法规、行业规范和公序良俗的行为，应当予以惩戒或处理的，适用本规则。</w:t>
      </w:r>
    </w:p>
    <w:p w:rsidR="002715D4" w:rsidRPr="00E23B29" w:rsidRDefault="002715D4" w:rsidP="002715D4">
      <w:pPr>
        <w:pStyle w:val="p"/>
        <w:widowControl w:val="0"/>
        <w:spacing w:line="580" w:lineRule="exact"/>
        <w:ind w:firstLineChars="200" w:firstLine="640"/>
        <w:jc w:val="both"/>
        <w:rPr>
          <w:rFonts w:ascii="仿宋" w:eastAsia="仿宋" w:hAnsi="仿宋" w:cs="宋体" w:hint="eastAsia"/>
          <w:sz w:val="32"/>
          <w:szCs w:val="32"/>
        </w:rPr>
      </w:pPr>
      <w:r>
        <w:rPr>
          <w:rFonts w:ascii="仿宋" w:eastAsia="仿宋" w:hAnsi="仿宋" w:cs="宋体" w:hint="eastAsia"/>
          <w:sz w:val="32"/>
          <w:szCs w:val="32"/>
        </w:rPr>
        <w:t>专利代理机构中无专利代理师资格的合伙人、股东参照专利代理师适用本规则。</w:t>
      </w:r>
    </w:p>
    <w:p w:rsidR="002715D4" w:rsidRPr="00E23B29" w:rsidRDefault="002715D4" w:rsidP="002715D4">
      <w:pPr>
        <w:pStyle w:val="p"/>
        <w:widowControl w:val="0"/>
        <w:spacing w:line="580" w:lineRule="exact"/>
        <w:ind w:firstLineChars="200" w:firstLine="640"/>
        <w:jc w:val="both"/>
        <w:rPr>
          <w:rFonts w:ascii="仿宋" w:eastAsia="仿宋" w:hAnsi="仿宋" w:cs="宋体"/>
          <w:color w:val="C00000"/>
          <w:sz w:val="32"/>
          <w:szCs w:val="32"/>
        </w:rPr>
      </w:pPr>
      <w:r w:rsidRPr="00E23B29">
        <w:rPr>
          <w:rFonts w:ascii="仿宋" w:eastAsia="仿宋" w:hAnsi="仿宋" w:cs="宋体" w:hint="eastAsia"/>
          <w:sz w:val="32"/>
          <w:szCs w:val="32"/>
        </w:rPr>
        <w:t>对无专利代理资质的单位提供专利代理服务的投诉，本会移交相关政府主管部门和行业协会进行处理。</w:t>
      </w:r>
    </w:p>
    <w:p w:rsidR="002715D4" w:rsidRPr="00E23B29" w:rsidRDefault="002715D4" w:rsidP="002715D4">
      <w:pPr>
        <w:spacing w:line="580" w:lineRule="exact"/>
        <w:ind w:firstLineChars="200" w:firstLine="643"/>
        <w:rPr>
          <w:rFonts w:ascii="仿宋" w:eastAsia="仿宋" w:hAnsi="仿宋" w:cs="宋体"/>
          <w:b/>
          <w:color w:val="FF0000"/>
          <w:kern w:val="0"/>
          <w:sz w:val="32"/>
          <w:szCs w:val="32"/>
        </w:rPr>
      </w:pPr>
      <w:r w:rsidRPr="00E23B29">
        <w:rPr>
          <w:rFonts w:ascii="仿宋" w:eastAsia="仿宋" w:hAnsi="仿宋" w:cs="宋体" w:hint="eastAsia"/>
          <w:b/>
          <w:kern w:val="0"/>
          <w:sz w:val="32"/>
          <w:szCs w:val="32"/>
        </w:rPr>
        <w:t>第三条</w:t>
      </w:r>
      <w:r w:rsidRPr="00E23B29">
        <w:rPr>
          <w:rFonts w:ascii="仿宋" w:eastAsia="仿宋" w:hAnsi="仿宋" w:cs="宋体" w:hint="eastAsia"/>
          <w:kern w:val="0"/>
          <w:sz w:val="32"/>
          <w:szCs w:val="32"/>
        </w:rPr>
        <w:t xml:space="preserve"> </w:t>
      </w:r>
      <w:r w:rsidRPr="00E23B29">
        <w:rPr>
          <w:rFonts w:ascii="仿宋" w:eastAsia="仿宋" w:hAnsi="仿宋" w:cs="宋体" w:hint="eastAsia"/>
          <w:sz w:val="32"/>
          <w:szCs w:val="32"/>
        </w:rPr>
        <w:t>专利代理机构或专利代理师</w:t>
      </w:r>
      <w:r w:rsidRPr="00E23B29">
        <w:rPr>
          <w:rFonts w:ascii="仿宋" w:eastAsia="仿宋" w:hAnsi="仿宋" w:cs="宋体" w:hint="eastAsia"/>
          <w:kern w:val="0"/>
          <w:sz w:val="32"/>
          <w:szCs w:val="32"/>
        </w:rPr>
        <w:t>在进行非专利代理执业活动时的不适当行为原则上不适用本规则，但是</w:t>
      </w:r>
      <w:r w:rsidRPr="00E23B29">
        <w:rPr>
          <w:rFonts w:ascii="仿宋" w:eastAsia="仿宋" w:hAnsi="仿宋" w:cs="宋体" w:hint="eastAsia"/>
          <w:sz w:val="32"/>
          <w:szCs w:val="32"/>
        </w:rPr>
        <w:t>专利代理机构或专利代理师</w:t>
      </w:r>
      <w:r w:rsidRPr="00E23B29">
        <w:rPr>
          <w:rFonts w:ascii="仿宋" w:eastAsia="仿宋" w:hAnsi="仿宋" w:cs="宋体" w:hint="eastAsia"/>
          <w:kern w:val="0"/>
          <w:sz w:val="32"/>
          <w:szCs w:val="32"/>
        </w:rPr>
        <w:t>的不适当行为损害了专利代理行业的根本利益时除外。</w:t>
      </w:r>
    </w:p>
    <w:p w:rsidR="002715D4" w:rsidRPr="00E23B29" w:rsidRDefault="002715D4" w:rsidP="002715D4">
      <w:pPr>
        <w:pStyle w:val="p"/>
        <w:widowControl w:val="0"/>
        <w:spacing w:line="580" w:lineRule="exact"/>
        <w:ind w:firstLineChars="200" w:firstLine="643"/>
        <w:jc w:val="both"/>
        <w:rPr>
          <w:rFonts w:ascii="仿宋" w:eastAsia="仿宋" w:hAnsi="仿宋" w:cs="宋体" w:hint="eastAsia"/>
          <w:sz w:val="32"/>
          <w:szCs w:val="32"/>
        </w:rPr>
      </w:pPr>
      <w:r w:rsidRPr="00E23B29">
        <w:rPr>
          <w:rFonts w:ascii="仿宋" w:eastAsia="仿宋" w:hAnsi="仿宋" w:cs="宋体" w:hint="eastAsia"/>
          <w:b/>
          <w:sz w:val="32"/>
          <w:szCs w:val="32"/>
        </w:rPr>
        <w:t xml:space="preserve">第四条 </w:t>
      </w:r>
      <w:r w:rsidRPr="00E23B29">
        <w:rPr>
          <w:rFonts w:ascii="仿宋" w:eastAsia="仿宋" w:hAnsi="仿宋" w:cs="宋体" w:hint="eastAsia"/>
          <w:sz w:val="32"/>
          <w:szCs w:val="32"/>
        </w:rPr>
        <w:t>本会执业纪律委员会（简称“执纪委”）是本会对专利代理机构或专利代理师作出惩戒或处理决定的机构。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lastRenderedPageBreak/>
        <w:t>执纪委根据本规则对本会会员（简称“会员”）作出的惩戒决定对会员具有约束力，会员必须无条件接受和执行执纪委的惩戒决定。</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 xml:space="preserve">第五条 </w:t>
      </w:r>
      <w:r w:rsidRPr="00E23B29">
        <w:rPr>
          <w:rFonts w:ascii="仿宋" w:eastAsia="仿宋" w:hAnsi="仿宋" w:cs="宋体" w:hint="eastAsia"/>
          <w:sz w:val="32"/>
          <w:szCs w:val="32"/>
        </w:rPr>
        <w:t>凡受到专利代理机构或专利代理师的违规行为侵害的，或者能够证明专利代理机构或专利代理师违规行为的人（以下简称“投诉人”，包括自然人、法人以及非法人组织），均有权通过本会对该专利代理机构或专利代理师进行控诉、举报和检举（下称“投诉”）。</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第六条</w:t>
      </w:r>
      <w:r w:rsidRPr="00E23B29">
        <w:rPr>
          <w:rFonts w:ascii="仿宋" w:eastAsia="仿宋" w:hAnsi="仿宋" w:cs="宋体" w:hint="eastAsia"/>
          <w:sz w:val="32"/>
          <w:szCs w:val="32"/>
        </w:rPr>
        <w:t xml:space="preserve"> 对于没有投诉人投诉的专利代理机构或专利代理师涉嫌违规</w:t>
      </w:r>
      <w:r>
        <w:rPr>
          <w:rFonts w:ascii="仿宋" w:eastAsia="仿宋" w:hAnsi="仿宋" w:cs="宋体" w:hint="eastAsia"/>
          <w:sz w:val="32"/>
          <w:szCs w:val="32"/>
        </w:rPr>
        <w:t>的</w:t>
      </w:r>
      <w:r w:rsidRPr="00E23B29">
        <w:rPr>
          <w:rFonts w:ascii="仿宋" w:eastAsia="仿宋" w:hAnsi="仿宋" w:cs="宋体" w:hint="eastAsia"/>
          <w:sz w:val="32"/>
          <w:szCs w:val="32"/>
        </w:rPr>
        <w:t>行为，执纪委有权主动调查并作出惩戒或处理决定。</w:t>
      </w:r>
    </w:p>
    <w:p w:rsidR="002715D4" w:rsidRPr="00E23B29" w:rsidRDefault="002715D4" w:rsidP="002715D4">
      <w:pPr>
        <w:spacing w:line="580" w:lineRule="exact"/>
        <w:ind w:firstLineChars="200" w:firstLine="643"/>
        <w:rPr>
          <w:rFonts w:ascii="仿宋" w:eastAsia="仿宋" w:hAnsi="仿宋" w:cs="宋体"/>
          <w:kern w:val="0"/>
          <w:sz w:val="32"/>
          <w:szCs w:val="32"/>
        </w:rPr>
      </w:pPr>
      <w:r w:rsidRPr="00E23B29">
        <w:rPr>
          <w:rFonts w:ascii="仿宋" w:eastAsia="仿宋" w:hAnsi="仿宋" w:cs="宋体" w:hint="eastAsia"/>
          <w:b/>
          <w:kern w:val="0"/>
          <w:sz w:val="32"/>
          <w:szCs w:val="32"/>
        </w:rPr>
        <w:t xml:space="preserve">第七条 </w:t>
      </w:r>
      <w:r w:rsidRPr="00E23B29">
        <w:rPr>
          <w:rFonts w:ascii="仿宋" w:eastAsia="仿宋" w:hAnsi="仿宋" w:cs="宋体" w:hint="eastAsia"/>
          <w:kern w:val="0"/>
          <w:sz w:val="32"/>
          <w:szCs w:val="32"/>
        </w:rPr>
        <w:t>立案调查违规行为的时效为两年，自违规行为发生时起算。如果违规行为已经超过时效，但情节严重，必须予以调查惩戒或处理的，由执纪委主任会议讨论通过</w:t>
      </w:r>
      <w:r>
        <w:rPr>
          <w:rFonts w:ascii="仿宋" w:eastAsia="仿宋" w:hAnsi="仿宋" w:cs="宋体" w:hint="eastAsia"/>
          <w:kern w:val="0"/>
          <w:sz w:val="32"/>
          <w:szCs w:val="32"/>
        </w:rPr>
        <w:t>后予以</w:t>
      </w:r>
      <w:r w:rsidRPr="00E23B29">
        <w:rPr>
          <w:rFonts w:ascii="仿宋" w:eastAsia="仿宋" w:hAnsi="仿宋" w:cs="宋体" w:hint="eastAsia"/>
          <w:kern w:val="0"/>
          <w:sz w:val="32"/>
          <w:szCs w:val="32"/>
        </w:rPr>
        <w:t>立案。</w:t>
      </w:r>
    </w:p>
    <w:p w:rsidR="002715D4" w:rsidRPr="00E23B29" w:rsidRDefault="002715D4" w:rsidP="002715D4">
      <w:pPr>
        <w:spacing w:line="580" w:lineRule="exact"/>
        <w:ind w:firstLineChars="200" w:firstLine="643"/>
        <w:rPr>
          <w:rFonts w:ascii="仿宋" w:eastAsia="仿宋" w:hAnsi="仿宋" w:cs="宋体"/>
          <w:kern w:val="0"/>
          <w:sz w:val="32"/>
          <w:szCs w:val="32"/>
        </w:rPr>
      </w:pPr>
      <w:r w:rsidRPr="00E23B29">
        <w:rPr>
          <w:rFonts w:ascii="仿宋" w:eastAsia="仿宋" w:hAnsi="仿宋" w:cs="宋体" w:hint="eastAsia"/>
          <w:b/>
          <w:kern w:val="0"/>
          <w:sz w:val="32"/>
          <w:szCs w:val="32"/>
        </w:rPr>
        <w:t xml:space="preserve">第八条 </w:t>
      </w:r>
      <w:r w:rsidRPr="00E23B29">
        <w:rPr>
          <w:rFonts w:ascii="仿宋" w:eastAsia="仿宋" w:hAnsi="仿宋" w:cs="宋体" w:hint="eastAsia"/>
          <w:kern w:val="0"/>
          <w:sz w:val="32"/>
          <w:szCs w:val="32"/>
        </w:rPr>
        <w:t>执纪委及其成员在对被投诉的</w:t>
      </w:r>
      <w:r w:rsidRPr="00E23B29">
        <w:rPr>
          <w:rFonts w:ascii="仿宋" w:eastAsia="仿宋" w:hAnsi="仿宋" w:cs="宋体" w:hint="eastAsia"/>
          <w:sz w:val="32"/>
          <w:szCs w:val="32"/>
        </w:rPr>
        <w:t>专利代理机构或专利代理师</w:t>
      </w:r>
      <w:r w:rsidRPr="00E23B29">
        <w:rPr>
          <w:rFonts w:ascii="仿宋" w:eastAsia="仿宋" w:hAnsi="仿宋" w:cs="宋体" w:hint="eastAsia"/>
          <w:kern w:val="0"/>
          <w:sz w:val="32"/>
          <w:szCs w:val="32"/>
        </w:rPr>
        <w:t>或者有涉嫌违规行为的</w:t>
      </w:r>
      <w:r w:rsidRPr="00E23B29">
        <w:rPr>
          <w:rFonts w:ascii="仿宋" w:eastAsia="仿宋" w:hAnsi="仿宋" w:cs="宋体" w:hint="eastAsia"/>
          <w:sz w:val="32"/>
          <w:szCs w:val="32"/>
        </w:rPr>
        <w:t>专利代理机构或专利代理师</w:t>
      </w:r>
      <w:r w:rsidRPr="00E23B29">
        <w:rPr>
          <w:rFonts w:ascii="仿宋" w:eastAsia="仿宋" w:hAnsi="仿宋" w:cs="宋体" w:hint="eastAsia"/>
          <w:kern w:val="0"/>
          <w:sz w:val="32"/>
          <w:szCs w:val="32"/>
        </w:rPr>
        <w:t>进行调查和作出惩戒或处理决定时应当遵守独立原则。</w:t>
      </w:r>
    </w:p>
    <w:p w:rsidR="002715D4" w:rsidRPr="00A74442" w:rsidRDefault="002715D4" w:rsidP="002715D4">
      <w:pPr>
        <w:pStyle w:val="p"/>
        <w:widowControl w:val="0"/>
        <w:spacing w:beforeLines="50" w:afterLines="50" w:line="240" w:lineRule="auto"/>
        <w:ind w:firstLine="0"/>
        <w:jc w:val="center"/>
        <w:rPr>
          <w:rFonts w:ascii="黑体" w:eastAsia="黑体" w:hAnsi="黑体"/>
          <w:b/>
          <w:bCs/>
          <w:kern w:val="2"/>
          <w:sz w:val="32"/>
          <w:szCs w:val="32"/>
        </w:rPr>
      </w:pPr>
      <w:r w:rsidRPr="00A74442">
        <w:rPr>
          <w:rFonts w:ascii="黑体" w:eastAsia="黑体" w:hAnsi="黑体" w:hint="eastAsia"/>
          <w:b/>
          <w:bCs/>
          <w:kern w:val="2"/>
          <w:sz w:val="32"/>
          <w:szCs w:val="32"/>
        </w:rPr>
        <w:t>第二章 惩戒和处理措施</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第九条</w:t>
      </w:r>
      <w:r w:rsidRPr="00E23B29">
        <w:rPr>
          <w:rFonts w:ascii="仿宋" w:eastAsia="仿宋" w:hAnsi="仿宋" w:cs="宋体" w:hint="eastAsia"/>
          <w:sz w:val="32"/>
          <w:szCs w:val="32"/>
        </w:rPr>
        <w:t xml:space="preserve"> 执纪委对会员的违规行为实施的惩戒措施有：</w:t>
      </w:r>
    </w:p>
    <w:p w:rsidR="002715D4" w:rsidRPr="00E23B29" w:rsidRDefault="002715D4" w:rsidP="002715D4">
      <w:pPr>
        <w:pStyle w:val="p"/>
        <w:widowControl w:val="0"/>
        <w:spacing w:line="580" w:lineRule="exact"/>
        <w:ind w:firstLineChars="200" w:firstLine="640"/>
        <w:rPr>
          <w:rFonts w:ascii="仿宋" w:eastAsia="仿宋" w:hAnsi="仿宋" w:cs="宋体"/>
          <w:sz w:val="32"/>
          <w:szCs w:val="32"/>
        </w:rPr>
      </w:pPr>
      <w:r w:rsidRPr="00E23B29">
        <w:rPr>
          <w:rFonts w:ascii="仿宋" w:eastAsia="仿宋" w:hAnsi="仿宋" w:cs="宋体" w:hint="eastAsia"/>
          <w:sz w:val="32"/>
          <w:szCs w:val="32"/>
        </w:rPr>
        <w:t>（一）训诫；</w:t>
      </w:r>
    </w:p>
    <w:p w:rsidR="002715D4" w:rsidRPr="00E23B29" w:rsidRDefault="002715D4" w:rsidP="002715D4">
      <w:pPr>
        <w:pStyle w:val="p"/>
        <w:widowControl w:val="0"/>
        <w:spacing w:line="580" w:lineRule="exact"/>
        <w:ind w:firstLineChars="200" w:firstLine="640"/>
        <w:rPr>
          <w:rFonts w:ascii="仿宋" w:eastAsia="仿宋" w:hAnsi="仿宋" w:cs="宋体"/>
          <w:sz w:val="32"/>
          <w:szCs w:val="32"/>
        </w:rPr>
      </w:pPr>
      <w:r w:rsidRPr="00E23B29">
        <w:rPr>
          <w:rFonts w:ascii="仿宋" w:eastAsia="仿宋" w:hAnsi="仿宋" w:cs="宋体" w:hint="eastAsia"/>
          <w:sz w:val="32"/>
          <w:szCs w:val="32"/>
        </w:rPr>
        <w:t>（二）警告；</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（三）通报批评；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lastRenderedPageBreak/>
        <w:t>（四）取消会员资格；</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（五）提交相关机关给予处罚。</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训诫是一种警示性的、最轻微的惩戒措施，适用于会员初次因过失违规或者违规情节显著轻微的情形，训诫采取口头或者书面方式实施。</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警告是一种较轻的惩戒措施，适用于会员的行为已经构成违规，但情节较轻，应当予以及时纠正和警示的情形，警告采取发送警告信的方式实施。</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通报批评适用于会员故意违规、违规情节较为严重，或者经训诫、警告后再次违规的行为，通报批评采取在会员内部对违规会员的违规行为予以公布的方式实施。</w:t>
      </w:r>
    </w:p>
    <w:p w:rsidR="002715D4" w:rsidRPr="00E23B29" w:rsidRDefault="002715D4" w:rsidP="002715D4">
      <w:pPr>
        <w:pStyle w:val="p"/>
        <w:widowControl w:val="0"/>
        <w:spacing w:line="580" w:lineRule="exact"/>
        <w:ind w:firstLineChars="200" w:firstLine="640"/>
        <w:jc w:val="both"/>
        <w:rPr>
          <w:rFonts w:ascii="仿宋" w:eastAsia="仿宋" w:hAnsi="仿宋" w:cs="宋体" w:hint="eastAsia"/>
          <w:sz w:val="32"/>
          <w:szCs w:val="32"/>
        </w:rPr>
      </w:pPr>
      <w:r w:rsidRPr="00E23B29">
        <w:rPr>
          <w:rFonts w:ascii="仿宋" w:eastAsia="仿宋" w:hAnsi="仿宋" w:cs="宋体" w:hint="eastAsia"/>
          <w:sz w:val="32"/>
          <w:szCs w:val="32"/>
        </w:rPr>
        <w:t>取消会员资格适用于会员故意违规、违规情节严重，或者经训诫、警告、通报批评后再次违规的行为。</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提交相关机关给予处罚适用于会员违规情节严重且影响恶劣，或者可能由相关机关处罚或者追究法律责任的违规行为。</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对会员违规行为作出惩戒的，应向专利代理行业主管部门通报。</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对会员违规行为作出本条第（三）至（五）项惩戒的，应抄送首都知识产权服务业协会，协调发布行业信用风险警示信息。</w:t>
      </w:r>
    </w:p>
    <w:p w:rsidR="002715D4" w:rsidRPr="00E23B29" w:rsidRDefault="002715D4" w:rsidP="002715D4">
      <w:pPr>
        <w:spacing w:line="580" w:lineRule="exact"/>
        <w:ind w:firstLineChars="200" w:firstLine="643"/>
        <w:rPr>
          <w:rFonts w:ascii="仿宋" w:eastAsia="仿宋" w:hAnsi="仿宋" w:cs="宋体"/>
          <w:kern w:val="0"/>
          <w:sz w:val="32"/>
          <w:szCs w:val="32"/>
        </w:rPr>
      </w:pPr>
      <w:r w:rsidRPr="00E23B29">
        <w:rPr>
          <w:rFonts w:ascii="仿宋" w:eastAsia="仿宋" w:hAnsi="仿宋" w:cs="宋体" w:hint="eastAsia"/>
          <w:b/>
          <w:kern w:val="0"/>
          <w:sz w:val="32"/>
          <w:szCs w:val="32"/>
        </w:rPr>
        <w:t>第十条</w:t>
      </w:r>
      <w:r w:rsidRPr="00E23B29">
        <w:rPr>
          <w:rFonts w:ascii="仿宋" w:eastAsia="仿宋" w:hAnsi="仿宋" w:cs="宋体" w:hint="eastAsia"/>
          <w:kern w:val="0"/>
          <w:sz w:val="32"/>
          <w:szCs w:val="32"/>
        </w:rPr>
        <w:t xml:space="preserve"> 执纪委对不是本会会员</w:t>
      </w:r>
      <w:r w:rsidRPr="00E23B29">
        <w:rPr>
          <w:rFonts w:ascii="仿宋" w:eastAsia="仿宋" w:hAnsi="仿宋" w:cs="宋体" w:hint="eastAsia"/>
          <w:sz w:val="32"/>
          <w:szCs w:val="32"/>
        </w:rPr>
        <w:t>（以下简称“非会员”）</w:t>
      </w:r>
      <w:r w:rsidRPr="00E23B29">
        <w:rPr>
          <w:rFonts w:ascii="仿宋" w:eastAsia="仿宋" w:hAnsi="仿宋" w:cs="宋体" w:hint="eastAsia"/>
          <w:kern w:val="0"/>
          <w:sz w:val="32"/>
          <w:szCs w:val="32"/>
        </w:rPr>
        <w:t>的</w:t>
      </w:r>
      <w:r w:rsidRPr="00E23B29">
        <w:rPr>
          <w:rFonts w:ascii="仿宋" w:eastAsia="仿宋" w:hAnsi="仿宋" w:cs="宋体" w:hint="eastAsia"/>
          <w:sz w:val="32"/>
          <w:szCs w:val="32"/>
        </w:rPr>
        <w:t>专利代理机构或专利代理师</w:t>
      </w:r>
      <w:r w:rsidRPr="00E23B29">
        <w:rPr>
          <w:rFonts w:ascii="仿宋" w:eastAsia="仿宋" w:hAnsi="仿宋" w:cs="宋体" w:hint="eastAsia"/>
          <w:kern w:val="0"/>
          <w:sz w:val="32"/>
          <w:szCs w:val="32"/>
        </w:rPr>
        <w:t>的违规行为实施的处理措施有：</w:t>
      </w:r>
    </w:p>
    <w:p w:rsidR="002715D4" w:rsidRPr="00E23B29" w:rsidRDefault="002715D4" w:rsidP="002715D4">
      <w:pPr>
        <w:spacing w:line="580" w:lineRule="exact"/>
        <w:ind w:firstLineChars="200" w:firstLine="640"/>
        <w:jc w:val="left"/>
        <w:rPr>
          <w:rFonts w:ascii="仿宋" w:eastAsia="仿宋" w:hAnsi="仿宋" w:cs="宋体"/>
          <w:kern w:val="0"/>
          <w:sz w:val="32"/>
          <w:szCs w:val="32"/>
        </w:rPr>
      </w:pPr>
      <w:r w:rsidRPr="00E23B29">
        <w:rPr>
          <w:rFonts w:ascii="仿宋" w:eastAsia="仿宋" w:hAnsi="仿宋" w:cs="宋体" w:hint="eastAsia"/>
          <w:kern w:val="0"/>
          <w:sz w:val="32"/>
          <w:szCs w:val="32"/>
        </w:rPr>
        <w:lastRenderedPageBreak/>
        <w:t>（一）警告；</w:t>
      </w:r>
    </w:p>
    <w:p w:rsidR="002715D4" w:rsidRPr="00E23B29" w:rsidRDefault="002715D4" w:rsidP="002715D4">
      <w:pPr>
        <w:spacing w:line="580" w:lineRule="exact"/>
        <w:ind w:firstLineChars="200" w:firstLine="640"/>
        <w:jc w:val="left"/>
        <w:rPr>
          <w:rFonts w:ascii="仿宋" w:eastAsia="仿宋" w:hAnsi="仿宋" w:cs="宋体"/>
          <w:kern w:val="0"/>
          <w:sz w:val="32"/>
          <w:szCs w:val="32"/>
        </w:rPr>
      </w:pPr>
      <w:r w:rsidRPr="00E23B29">
        <w:rPr>
          <w:rFonts w:ascii="仿宋" w:eastAsia="仿宋" w:hAnsi="仿宋" w:cs="宋体" w:hint="eastAsia"/>
          <w:kern w:val="0"/>
          <w:sz w:val="32"/>
          <w:szCs w:val="32"/>
        </w:rPr>
        <w:t>（二）向会员通报；</w:t>
      </w:r>
    </w:p>
    <w:p w:rsidR="002715D4" w:rsidRPr="00E23B29" w:rsidRDefault="002715D4" w:rsidP="002715D4">
      <w:pPr>
        <w:spacing w:line="580" w:lineRule="exact"/>
        <w:ind w:firstLineChars="200" w:firstLine="640"/>
        <w:rPr>
          <w:rFonts w:ascii="仿宋" w:eastAsia="仿宋" w:hAnsi="仿宋" w:cs="宋体"/>
          <w:kern w:val="0"/>
          <w:sz w:val="32"/>
          <w:szCs w:val="32"/>
        </w:rPr>
      </w:pPr>
      <w:r w:rsidRPr="00E23B29">
        <w:rPr>
          <w:rFonts w:ascii="仿宋" w:eastAsia="仿宋" w:hAnsi="仿宋" w:cs="宋体" w:hint="eastAsia"/>
          <w:kern w:val="0"/>
          <w:sz w:val="32"/>
          <w:szCs w:val="32"/>
        </w:rPr>
        <w:t>（三）向相关政府主管部门、行业协会发出警示信息；</w:t>
      </w:r>
    </w:p>
    <w:p w:rsidR="002715D4" w:rsidRPr="00E23B29" w:rsidRDefault="002715D4" w:rsidP="002715D4">
      <w:pPr>
        <w:spacing w:line="580" w:lineRule="exact"/>
        <w:ind w:firstLineChars="200" w:firstLine="640"/>
        <w:rPr>
          <w:rFonts w:ascii="仿宋" w:eastAsia="仿宋" w:hAnsi="仿宋" w:cs="宋体"/>
          <w:kern w:val="0"/>
          <w:sz w:val="32"/>
          <w:szCs w:val="32"/>
        </w:rPr>
      </w:pPr>
      <w:r w:rsidRPr="00E23B29">
        <w:rPr>
          <w:rFonts w:ascii="仿宋" w:eastAsia="仿宋" w:hAnsi="仿宋" w:cs="宋体" w:hint="eastAsia"/>
          <w:kern w:val="0"/>
          <w:sz w:val="32"/>
          <w:szCs w:val="32"/>
        </w:rPr>
        <w:t>（四）公开谴责；</w:t>
      </w:r>
    </w:p>
    <w:p w:rsidR="002715D4" w:rsidRPr="00E23B29" w:rsidRDefault="002715D4" w:rsidP="002715D4">
      <w:pPr>
        <w:spacing w:line="580" w:lineRule="exact"/>
        <w:ind w:firstLineChars="200" w:firstLine="640"/>
        <w:rPr>
          <w:rFonts w:ascii="仿宋" w:eastAsia="仿宋" w:hAnsi="仿宋" w:cs="宋体"/>
          <w:kern w:val="0"/>
          <w:sz w:val="32"/>
          <w:szCs w:val="32"/>
        </w:rPr>
      </w:pPr>
      <w:r w:rsidRPr="00E23B29">
        <w:rPr>
          <w:rFonts w:ascii="仿宋" w:eastAsia="仿宋" w:hAnsi="仿宋" w:cs="宋体" w:hint="eastAsia"/>
          <w:kern w:val="0"/>
          <w:sz w:val="32"/>
          <w:szCs w:val="32"/>
        </w:rPr>
        <w:t>（五）提交相关机关给予处罚。</w:t>
      </w:r>
    </w:p>
    <w:p w:rsidR="002715D4" w:rsidRPr="00E23B29" w:rsidRDefault="002715D4" w:rsidP="002715D4">
      <w:pPr>
        <w:spacing w:line="580" w:lineRule="exact"/>
        <w:ind w:firstLineChars="200" w:firstLine="640"/>
        <w:rPr>
          <w:rFonts w:ascii="仿宋" w:eastAsia="仿宋" w:hAnsi="仿宋" w:cs="宋体"/>
          <w:kern w:val="0"/>
          <w:sz w:val="32"/>
          <w:szCs w:val="32"/>
        </w:rPr>
      </w:pPr>
      <w:r w:rsidRPr="00E23B29">
        <w:rPr>
          <w:rFonts w:ascii="仿宋" w:eastAsia="仿宋" w:hAnsi="仿宋" w:cs="宋体" w:hint="eastAsia"/>
          <w:kern w:val="0"/>
          <w:sz w:val="32"/>
          <w:szCs w:val="32"/>
        </w:rPr>
        <w:t>警告是一种警示性的处理措施，适用于非会员初次因过失违规或者违规情节较轻的情形，警告采取口头或者书面方式实施。</w:t>
      </w:r>
    </w:p>
    <w:p w:rsidR="002715D4" w:rsidRPr="00E23B29" w:rsidRDefault="002715D4" w:rsidP="002715D4">
      <w:pPr>
        <w:spacing w:line="580" w:lineRule="exact"/>
        <w:ind w:firstLineChars="200" w:firstLine="640"/>
        <w:rPr>
          <w:rFonts w:ascii="仿宋" w:eastAsia="仿宋" w:hAnsi="仿宋" w:cs="宋体"/>
          <w:kern w:val="0"/>
          <w:sz w:val="32"/>
          <w:szCs w:val="32"/>
        </w:rPr>
      </w:pPr>
      <w:r w:rsidRPr="00E23B29">
        <w:rPr>
          <w:rFonts w:ascii="仿宋" w:eastAsia="仿宋" w:hAnsi="仿宋" w:cs="宋体" w:hint="eastAsia"/>
          <w:kern w:val="0"/>
          <w:sz w:val="32"/>
          <w:szCs w:val="32"/>
        </w:rPr>
        <w:t>向会员通报适用于非会员的行为已经构成违规，违规情节较为严重，或者经警告后再次违规的行为，向会员通报采取在会员内部对违规非会员的违规行为予以公布的方式实施。</w:t>
      </w:r>
    </w:p>
    <w:p w:rsidR="002715D4" w:rsidRPr="00E23B29" w:rsidRDefault="002715D4" w:rsidP="002715D4">
      <w:pPr>
        <w:spacing w:line="580" w:lineRule="exact"/>
        <w:ind w:firstLineChars="200" w:firstLine="640"/>
        <w:rPr>
          <w:rFonts w:ascii="仿宋" w:eastAsia="仿宋" w:hAnsi="仿宋" w:cs="宋体"/>
          <w:kern w:val="0"/>
          <w:sz w:val="32"/>
          <w:szCs w:val="32"/>
        </w:rPr>
      </w:pPr>
      <w:r w:rsidRPr="00E23B29">
        <w:rPr>
          <w:rFonts w:ascii="仿宋" w:eastAsia="仿宋" w:hAnsi="仿宋" w:cs="宋体" w:hint="eastAsia"/>
          <w:kern w:val="0"/>
          <w:sz w:val="32"/>
          <w:szCs w:val="32"/>
        </w:rPr>
        <w:t>向相关政府主管部门、行业协会发出警示信息适用于非会员故意违规、违规情节较为严重，或者经警告、向会员通报后再次违规的</w:t>
      </w:r>
      <w:r w:rsidRPr="00E23B29">
        <w:rPr>
          <w:rFonts w:ascii="仿宋" w:eastAsia="仿宋" w:hAnsi="仿宋" w:cs="宋体"/>
          <w:kern w:val="0"/>
          <w:sz w:val="32"/>
          <w:szCs w:val="32"/>
        </w:rPr>
        <w:t>行为</w:t>
      </w:r>
      <w:r w:rsidRPr="00E23B29">
        <w:rPr>
          <w:rFonts w:ascii="仿宋" w:eastAsia="仿宋" w:hAnsi="仿宋" w:cs="宋体" w:hint="eastAsia"/>
          <w:kern w:val="0"/>
          <w:sz w:val="32"/>
          <w:szCs w:val="32"/>
        </w:rPr>
        <w:t>。</w:t>
      </w:r>
    </w:p>
    <w:p w:rsidR="002715D4" w:rsidRPr="00E23B29" w:rsidRDefault="002715D4" w:rsidP="002715D4">
      <w:pPr>
        <w:spacing w:line="580" w:lineRule="exact"/>
        <w:ind w:firstLineChars="200" w:firstLine="640"/>
        <w:rPr>
          <w:rFonts w:ascii="仿宋" w:eastAsia="仿宋" w:hAnsi="仿宋" w:cs="宋体"/>
          <w:kern w:val="0"/>
          <w:sz w:val="32"/>
          <w:szCs w:val="32"/>
        </w:rPr>
      </w:pPr>
      <w:r w:rsidRPr="00E23B29">
        <w:rPr>
          <w:rFonts w:ascii="仿宋" w:eastAsia="仿宋" w:hAnsi="仿宋" w:cs="宋体" w:hint="eastAsia"/>
          <w:kern w:val="0"/>
          <w:sz w:val="32"/>
          <w:szCs w:val="32"/>
        </w:rPr>
        <w:t>公开谴责适用于非会员故意违规、违规情节严重且影响较大，或者经警告、向会员通报、向相关政府主管部门、行业协会发出警示信息后再次违规的</w:t>
      </w:r>
      <w:r w:rsidRPr="00E23B29">
        <w:rPr>
          <w:rFonts w:ascii="仿宋" w:eastAsia="仿宋" w:hAnsi="仿宋" w:cs="宋体"/>
          <w:kern w:val="0"/>
          <w:sz w:val="32"/>
          <w:szCs w:val="32"/>
        </w:rPr>
        <w:t>行为</w:t>
      </w:r>
      <w:r w:rsidRPr="00E23B29">
        <w:rPr>
          <w:rFonts w:ascii="仿宋" w:eastAsia="仿宋" w:hAnsi="仿宋" w:cs="宋体" w:hint="eastAsia"/>
          <w:kern w:val="0"/>
          <w:sz w:val="32"/>
          <w:szCs w:val="32"/>
        </w:rPr>
        <w:t>，公开谴责采取在公开媒体上对违规非会员的违规行为予以公布的方式实施。</w:t>
      </w:r>
    </w:p>
    <w:p w:rsidR="002715D4" w:rsidRPr="00E23B29" w:rsidRDefault="002715D4" w:rsidP="002715D4">
      <w:pPr>
        <w:spacing w:line="580" w:lineRule="exact"/>
        <w:ind w:firstLineChars="200" w:firstLine="640"/>
        <w:rPr>
          <w:rFonts w:ascii="仿宋" w:eastAsia="仿宋" w:hAnsi="仿宋" w:cs="宋体"/>
          <w:kern w:val="0"/>
          <w:sz w:val="32"/>
          <w:szCs w:val="32"/>
        </w:rPr>
      </w:pPr>
      <w:r w:rsidRPr="00E23B29">
        <w:rPr>
          <w:rFonts w:ascii="仿宋" w:eastAsia="仿宋" w:hAnsi="仿宋" w:cs="宋体" w:hint="eastAsia"/>
          <w:kern w:val="0"/>
          <w:sz w:val="32"/>
          <w:szCs w:val="32"/>
        </w:rPr>
        <w:t>提交相关机关给予处罚适用于非会员违规情节严重且影响恶劣，或者可能由相关机关处罚或者追究法律责任的违规</w:t>
      </w:r>
      <w:r w:rsidRPr="00E23B29">
        <w:rPr>
          <w:rFonts w:ascii="仿宋" w:eastAsia="仿宋" w:hAnsi="仿宋" w:cs="宋体"/>
          <w:kern w:val="0"/>
          <w:sz w:val="32"/>
          <w:szCs w:val="32"/>
        </w:rPr>
        <w:t>行为</w:t>
      </w:r>
      <w:r w:rsidRPr="00E23B29">
        <w:rPr>
          <w:rFonts w:ascii="仿宋" w:eastAsia="仿宋" w:hAnsi="仿宋" w:cs="宋体" w:hint="eastAsia"/>
          <w:kern w:val="0"/>
          <w:sz w:val="32"/>
          <w:szCs w:val="32"/>
        </w:rPr>
        <w:t>。</w:t>
      </w:r>
    </w:p>
    <w:p w:rsidR="002715D4" w:rsidRPr="00E23B29" w:rsidRDefault="002715D4" w:rsidP="002715D4">
      <w:pPr>
        <w:spacing w:line="580" w:lineRule="exact"/>
        <w:ind w:firstLineChars="200" w:firstLine="640"/>
        <w:rPr>
          <w:rFonts w:ascii="仿宋" w:eastAsia="仿宋" w:hAnsi="仿宋" w:cs="宋体"/>
          <w:kern w:val="0"/>
          <w:sz w:val="32"/>
          <w:szCs w:val="32"/>
        </w:rPr>
      </w:pPr>
      <w:r w:rsidRPr="00E23B29">
        <w:rPr>
          <w:rFonts w:ascii="仿宋" w:eastAsia="仿宋" w:hAnsi="仿宋" w:cs="宋体" w:hint="eastAsia"/>
          <w:kern w:val="0"/>
          <w:sz w:val="32"/>
          <w:szCs w:val="32"/>
        </w:rPr>
        <w:t>对非会员违规行为作出处理的，应向专利代理行业主管部门通报。</w:t>
      </w:r>
    </w:p>
    <w:p w:rsidR="002715D4" w:rsidRPr="00E23B29" w:rsidRDefault="002715D4" w:rsidP="002715D4">
      <w:pPr>
        <w:pStyle w:val="p"/>
        <w:widowControl w:val="0"/>
        <w:spacing w:line="580" w:lineRule="exact"/>
        <w:ind w:firstLineChars="200" w:firstLine="640"/>
        <w:jc w:val="both"/>
        <w:rPr>
          <w:rFonts w:ascii="仿宋" w:eastAsia="仿宋" w:hAnsi="仿宋" w:cs="宋体" w:hint="eastAsia"/>
          <w:sz w:val="32"/>
          <w:szCs w:val="32"/>
        </w:rPr>
      </w:pPr>
      <w:r w:rsidRPr="00E23B29">
        <w:rPr>
          <w:rFonts w:ascii="仿宋" w:eastAsia="仿宋" w:hAnsi="仿宋" w:cs="宋体" w:hint="eastAsia"/>
          <w:sz w:val="32"/>
          <w:szCs w:val="32"/>
        </w:rPr>
        <w:lastRenderedPageBreak/>
        <w:t>对非会员违规行为作出本条第（四）至（五）项处理的，应抄送首都知识产权服务业协会，协调发布行业信用风险警示信息。</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 xml:space="preserve">第十一条 </w:t>
      </w:r>
      <w:r w:rsidRPr="00E23B29">
        <w:rPr>
          <w:rFonts w:ascii="仿宋" w:eastAsia="仿宋" w:hAnsi="仿宋" w:cs="宋体" w:hint="eastAsia"/>
          <w:sz w:val="32"/>
          <w:szCs w:val="32"/>
        </w:rPr>
        <w:t>专利代理机构或专利代理师有下列情形之一的，可以从轻、减轻或者免予惩戒或处理：</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（一）承认违规并作出诚恳的书面反省的；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（二）主动、及时采取补救措施，避免发生严重后果的。</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 xml:space="preserve">第十二条 </w:t>
      </w:r>
      <w:r w:rsidRPr="00E23B29">
        <w:rPr>
          <w:rFonts w:ascii="仿宋" w:eastAsia="仿宋" w:hAnsi="仿宋" w:cs="宋体" w:hint="eastAsia"/>
          <w:sz w:val="32"/>
          <w:szCs w:val="32"/>
        </w:rPr>
        <w:t>专利代理机构或专利代理师有下列情形之一的，应当从重或者加重惩戒或处理：</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（一）有说谎、提供虚假证明材料等不诚实行为的；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（二）违规行为造成严重后果的；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（三）逃避、抵制和阻挠调查的；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（四）对投诉人、证人和</w:t>
      </w:r>
      <w:r>
        <w:rPr>
          <w:rFonts w:ascii="仿宋" w:eastAsia="仿宋" w:hAnsi="仿宋" w:cs="宋体" w:hint="eastAsia"/>
          <w:sz w:val="32"/>
          <w:szCs w:val="32"/>
        </w:rPr>
        <w:t>调查人员</w:t>
      </w:r>
      <w:r w:rsidRPr="00E23B29">
        <w:rPr>
          <w:rFonts w:ascii="仿宋" w:eastAsia="仿宋" w:hAnsi="仿宋" w:cs="宋体" w:hint="eastAsia"/>
          <w:sz w:val="32"/>
          <w:szCs w:val="32"/>
        </w:rPr>
        <w:t>等相关人员进行报复的。</w:t>
      </w:r>
    </w:p>
    <w:p w:rsidR="002715D4" w:rsidRPr="00A74442" w:rsidRDefault="002715D4" w:rsidP="002715D4">
      <w:pPr>
        <w:pStyle w:val="p"/>
        <w:widowControl w:val="0"/>
        <w:spacing w:beforeLines="50" w:afterLines="50" w:line="240" w:lineRule="auto"/>
        <w:ind w:firstLine="0"/>
        <w:jc w:val="center"/>
        <w:rPr>
          <w:rFonts w:ascii="黑体" w:eastAsia="黑体" w:hAnsi="黑体"/>
          <w:b/>
          <w:bCs/>
          <w:kern w:val="2"/>
          <w:sz w:val="32"/>
          <w:szCs w:val="32"/>
        </w:rPr>
      </w:pPr>
      <w:r w:rsidRPr="00A74442">
        <w:rPr>
          <w:rFonts w:ascii="黑体" w:eastAsia="黑体" w:hAnsi="黑体" w:hint="eastAsia"/>
          <w:b/>
          <w:bCs/>
          <w:kern w:val="2"/>
          <w:sz w:val="32"/>
          <w:szCs w:val="32"/>
        </w:rPr>
        <w:t>第三章 违规行为与惩戒和处理的适用</w:t>
      </w:r>
    </w:p>
    <w:p w:rsidR="002715D4" w:rsidRPr="00E23B29" w:rsidRDefault="002715D4" w:rsidP="002715D4">
      <w:pPr>
        <w:pStyle w:val="p"/>
        <w:widowControl w:val="0"/>
        <w:spacing w:beforeLines="50" w:afterLines="50" w:line="580" w:lineRule="exact"/>
        <w:ind w:firstLine="0"/>
        <w:jc w:val="center"/>
        <w:rPr>
          <w:rFonts w:ascii="仿宋" w:eastAsia="仿宋" w:hAnsi="仿宋" w:cs="宋体"/>
          <w:color w:val="444444"/>
          <w:sz w:val="32"/>
          <w:szCs w:val="32"/>
        </w:rPr>
      </w:pPr>
      <w:r w:rsidRPr="00E23B29">
        <w:rPr>
          <w:rFonts w:ascii="仿宋" w:eastAsia="仿宋" w:hAnsi="仿宋" w:hint="eastAsia"/>
          <w:b/>
          <w:bCs/>
          <w:kern w:val="2"/>
          <w:sz w:val="32"/>
          <w:szCs w:val="32"/>
        </w:rPr>
        <w:t>第一节 专利代理机构违规行为与惩戒和处理的适用</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bCs/>
          <w:sz w:val="32"/>
          <w:szCs w:val="32"/>
        </w:rPr>
        <w:t xml:space="preserve">第十三条 </w:t>
      </w:r>
      <w:r w:rsidRPr="00E23B29">
        <w:rPr>
          <w:rFonts w:ascii="仿宋" w:eastAsia="仿宋" w:hAnsi="仿宋" w:cs="宋体" w:hint="eastAsia"/>
          <w:sz w:val="32"/>
          <w:szCs w:val="32"/>
        </w:rPr>
        <w:t>专利代理机构疏于管理，具有下列情形之一的，给予警告、通报批评或者取消会员资格的惩戒；或给予向会员通报、向相关政府主管部门、行业协会发出警示信息或者公开谴责的处理；情节严重的，提交相关机关给予处罚：</w:t>
      </w:r>
    </w:p>
    <w:p w:rsidR="002715D4" w:rsidRPr="00E23B29" w:rsidRDefault="002715D4" w:rsidP="002715D4">
      <w:pPr>
        <w:pStyle w:val="p"/>
        <w:widowControl w:val="0"/>
        <w:spacing w:line="580" w:lineRule="exact"/>
        <w:ind w:firstLineChars="200" w:firstLine="640"/>
        <w:rPr>
          <w:rFonts w:ascii="仿宋" w:eastAsia="仿宋" w:hAnsi="仿宋" w:cs="宋体"/>
          <w:sz w:val="32"/>
          <w:szCs w:val="32"/>
        </w:rPr>
      </w:pPr>
      <w:r w:rsidRPr="00E23B29">
        <w:rPr>
          <w:rFonts w:ascii="仿宋" w:eastAsia="仿宋" w:hAnsi="仿宋" w:cs="宋体" w:hint="eastAsia"/>
          <w:sz w:val="32"/>
          <w:szCs w:val="32"/>
        </w:rPr>
        <w:t>（一）不按规定建立健全执业管理和其他各项内部管理制度的；</w:t>
      </w:r>
    </w:p>
    <w:p w:rsidR="002715D4" w:rsidRPr="00E23B29" w:rsidRDefault="002715D4" w:rsidP="002715D4">
      <w:pPr>
        <w:pStyle w:val="p"/>
        <w:widowControl w:val="0"/>
        <w:spacing w:line="580" w:lineRule="exact"/>
        <w:ind w:firstLineChars="200" w:firstLine="640"/>
        <w:rPr>
          <w:rFonts w:ascii="仿宋" w:eastAsia="仿宋" w:hAnsi="仿宋" w:cs="宋体"/>
          <w:sz w:val="32"/>
          <w:szCs w:val="32"/>
        </w:rPr>
      </w:pPr>
      <w:r w:rsidRPr="00E23B29">
        <w:rPr>
          <w:rFonts w:ascii="仿宋" w:eastAsia="仿宋" w:hAnsi="仿宋" w:cs="宋体" w:hint="eastAsia"/>
          <w:sz w:val="32"/>
          <w:szCs w:val="32"/>
        </w:rPr>
        <w:t>（二）不按规定与从业人员签订书面劳动合同的；</w:t>
      </w:r>
    </w:p>
    <w:p w:rsidR="002715D4" w:rsidRPr="00E23B29" w:rsidRDefault="002715D4" w:rsidP="002715D4">
      <w:pPr>
        <w:pStyle w:val="p"/>
        <w:widowControl w:val="0"/>
        <w:spacing w:line="580" w:lineRule="exact"/>
        <w:ind w:firstLineChars="200" w:firstLine="640"/>
        <w:rPr>
          <w:rFonts w:ascii="仿宋" w:eastAsia="仿宋" w:hAnsi="仿宋" w:cs="宋体"/>
          <w:sz w:val="32"/>
          <w:szCs w:val="32"/>
        </w:rPr>
      </w:pPr>
      <w:r w:rsidRPr="00E23B29">
        <w:rPr>
          <w:rFonts w:ascii="仿宋" w:eastAsia="仿宋" w:hAnsi="仿宋" w:cs="宋体" w:hint="eastAsia"/>
          <w:sz w:val="32"/>
          <w:szCs w:val="32"/>
        </w:rPr>
        <w:lastRenderedPageBreak/>
        <w:t>（三）允许或默许挂靠专利代理资格证书的；</w:t>
      </w:r>
    </w:p>
    <w:p w:rsidR="002715D4" w:rsidRPr="00E23B29" w:rsidRDefault="002715D4" w:rsidP="002715D4">
      <w:pPr>
        <w:pStyle w:val="p"/>
        <w:widowControl w:val="0"/>
        <w:spacing w:line="580" w:lineRule="exact"/>
        <w:ind w:firstLineChars="200" w:firstLine="640"/>
        <w:rPr>
          <w:rFonts w:ascii="仿宋" w:eastAsia="仿宋" w:hAnsi="仿宋" w:cs="宋体"/>
          <w:sz w:val="32"/>
          <w:szCs w:val="32"/>
        </w:rPr>
      </w:pPr>
      <w:r w:rsidRPr="00E23B29">
        <w:rPr>
          <w:rFonts w:ascii="仿宋" w:eastAsia="仿宋" w:hAnsi="仿宋" w:cs="宋体" w:hint="eastAsia"/>
          <w:sz w:val="32"/>
          <w:szCs w:val="32"/>
        </w:rPr>
        <w:t>（四）对本机构从业人员遵守法律法规、规章及行业规范，遵守职业道德和执业纪律的情况不予监督和管理，发现问题未及时纠正的。</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bCs/>
          <w:sz w:val="32"/>
          <w:szCs w:val="32"/>
        </w:rPr>
        <w:t>第十四条</w:t>
      </w:r>
      <w:r w:rsidRPr="00E23B29">
        <w:rPr>
          <w:rFonts w:ascii="仿宋" w:eastAsia="仿宋" w:hAnsi="仿宋" w:cs="宋体" w:hint="eastAsia"/>
          <w:sz w:val="32"/>
          <w:szCs w:val="32"/>
        </w:rPr>
        <w:t xml:space="preserve"> 专利代理机构提供专利代理服务不尽责，具有下列情形之一的，给予训诫、警告或者通报批评的惩戒；或给予警告、向会员通报或者向相关政府主管部门、行业协会发出警示信息的处理；情节严重的，给予取消会员资格的惩戒，或给予公开谴责的处理，或提交相关机关给予处罚：</w:t>
      </w:r>
    </w:p>
    <w:p w:rsidR="002715D4" w:rsidRPr="00E23B29" w:rsidRDefault="002715D4" w:rsidP="002715D4">
      <w:pPr>
        <w:pStyle w:val="p"/>
        <w:widowControl w:val="0"/>
        <w:spacing w:line="580" w:lineRule="exact"/>
        <w:ind w:firstLineChars="200" w:firstLine="640"/>
        <w:rPr>
          <w:rFonts w:ascii="仿宋" w:eastAsia="仿宋" w:hAnsi="仿宋" w:cs="宋体"/>
          <w:bCs/>
          <w:sz w:val="32"/>
          <w:szCs w:val="32"/>
        </w:rPr>
      </w:pPr>
      <w:r w:rsidRPr="00E23B29">
        <w:rPr>
          <w:rFonts w:ascii="仿宋" w:eastAsia="仿宋" w:hAnsi="仿宋" w:cs="宋体" w:hint="eastAsia"/>
          <w:bCs/>
          <w:sz w:val="32"/>
          <w:szCs w:val="32"/>
        </w:rPr>
        <w:t>（一）就同一专利申请或者专利权的事务为具有利益冲突的双方或者多方当事人提供代理服务的；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（二）接受委托后，无正当理由，拒绝代理或者拖延、懈怠履行、擅自停止代理服务的；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（三）超越委托权限，从事代理活动的；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（四）无正当理由，拒绝委托方转案或增加被委托方的要求的；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（五）默许、指派专利代理师在未经其本人撰写或审核的专利申请等法律文件上签名的；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（六）诱导或者帮助委托方提交非正常专利申请的；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w:t>
      </w:r>
      <w:r>
        <w:rPr>
          <w:rFonts w:ascii="仿宋" w:eastAsia="仿宋" w:hAnsi="仿宋" w:cs="宋体" w:hint="eastAsia"/>
          <w:sz w:val="32"/>
          <w:szCs w:val="32"/>
        </w:rPr>
        <w:t>七</w:t>
      </w:r>
      <w:r w:rsidRPr="00E23B29">
        <w:rPr>
          <w:rFonts w:ascii="仿宋" w:eastAsia="仿宋" w:hAnsi="仿宋" w:cs="宋体" w:hint="eastAsia"/>
          <w:sz w:val="32"/>
          <w:szCs w:val="32"/>
        </w:rPr>
        <w:t>）因过错导致委托事项存在重大错误，给委托方或者第三方造成重大损失的，或者对社会公共利益造成危害的。</w:t>
      </w:r>
    </w:p>
    <w:p w:rsidR="002715D4" w:rsidRPr="00E23B29" w:rsidRDefault="002715D4" w:rsidP="002715D4">
      <w:pPr>
        <w:pStyle w:val="p"/>
        <w:widowControl w:val="0"/>
        <w:spacing w:line="580" w:lineRule="exact"/>
        <w:ind w:firstLineChars="200" w:firstLine="643"/>
        <w:jc w:val="both"/>
        <w:rPr>
          <w:rFonts w:ascii="仿宋" w:eastAsia="仿宋" w:hAnsi="仿宋" w:cs="宋体"/>
          <w:bCs/>
          <w:sz w:val="32"/>
          <w:szCs w:val="32"/>
        </w:rPr>
      </w:pPr>
      <w:r w:rsidRPr="00E23B29">
        <w:rPr>
          <w:rFonts w:ascii="仿宋" w:eastAsia="仿宋" w:hAnsi="仿宋" w:cs="宋体" w:hint="eastAsia"/>
          <w:b/>
          <w:bCs/>
          <w:sz w:val="32"/>
          <w:szCs w:val="32"/>
        </w:rPr>
        <w:t xml:space="preserve">第十五条 </w:t>
      </w:r>
      <w:r w:rsidRPr="00E23B29">
        <w:rPr>
          <w:rFonts w:ascii="仿宋" w:eastAsia="仿宋" w:hAnsi="仿宋" w:cs="宋体" w:hint="eastAsia"/>
          <w:bCs/>
          <w:sz w:val="32"/>
          <w:szCs w:val="32"/>
        </w:rPr>
        <w:t>专利代理机构未按照法律规定或与委托方约定，泄漏委托方的商业秘密或其他不愿意公开的信息的，给予警告、通报批评或者取消会员资格的惩戒；或给予向会员</w:t>
      </w:r>
      <w:r w:rsidRPr="00E23B29">
        <w:rPr>
          <w:rFonts w:ascii="仿宋" w:eastAsia="仿宋" w:hAnsi="仿宋" w:cs="宋体" w:hint="eastAsia"/>
          <w:bCs/>
          <w:sz w:val="32"/>
          <w:szCs w:val="32"/>
        </w:rPr>
        <w:lastRenderedPageBreak/>
        <w:t>通报、向相关政府主管部门、行业协会发出警示信息或者公开谴责的处理；情节严重的，提交相关机关给予处罚。</w:t>
      </w:r>
    </w:p>
    <w:p w:rsidR="002715D4" w:rsidRPr="00E23B29" w:rsidRDefault="002715D4" w:rsidP="002715D4">
      <w:pPr>
        <w:pStyle w:val="p"/>
        <w:widowControl w:val="0"/>
        <w:spacing w:line="580" w:lineRule="exact"/>
        <w:ind w:firstLineChars="200" w:firstLine="643"/>
        <w:jc w:val="both"/>
        <w:rPr>
          <w:rFonts w:ascii="仿宋" w:eastAsia="仿宋" w:hAnsi="仿宋" w:cs="宋体"/>
          <w:bCs/>
          <w:sz w:val="32"/>
          <w:szCs w:val="32"/>
        </w:rPr>
      </w:pPr>
      <w:r w:rsidRPr="00E23B29">
        <w:rPr>
          <w:rFonts w:ascii="仿宋" w:eastAsia="仿宋" w:hAnsi="仿宋" w:cs="宋体" w:hint="eastAsia"/>
          <w:b/>
          <w:bCs/>
          <w:sz w:val="32"/>
          <w:szCs w:val="32"/>
        </w:rPr>
        <w:t>第十六条</w:t>
      </w:r>
      <w:r w:rsidRPr="00E23B29">
        <w:rPr>
          <w:rFonts w:ascii="仿宋" w:eastAsia="仿宋" w:hAnsi="仿宋" w:cs="宋体" w:hint="eastAsia"/>
          <w:bCs/>
          <w:sz w:val="32"/>
          <w:szCs w:val="32"/>
        </w:rPr>
        <w:t xml:space="preserve"> 专利代理机构招揽业务，具有下列不正当行为之一的，给予训诫、警告或者通报批评的惩戒；或给予警告、向会员通报或者向相关政府主管部门、行业协会发出警示信息的处理；情节严重的，给予取消会员资格的惩戒，或给予</w:t>
      </w:r>
      <w:r w:rsidRPr="00E23B29">
        <w:rPr>
          <w:rFonts w:ascii="仿宋" w:eastAsia="仿宋" w:hAnsi="仿宋" w:cs="宋体" w:hint="eastAsia"/>
          <w:sz w:val="32"/>
          <w:szCs w:val="32"/>
        </w:rPr>
        <w:t>公开谴责的处理，</w:t>
      </w:r>
      <w:r w:rsidRPr="00E23B29">
        <w:rPr>
          <w:rFonts w:ascii="仿宋" w:eastAsia="仿宋" w:hAnsi="仿宋" w:cs="宋体" w:hint="eastAsia"/>
          <w:bCs/>
          <w:sz w:val="32"/>
          <w:szCs w:val="32"/>
        </w:rPr>
        <w:t>或提交相关机关给予处罚：</w:t>
      </w:r>
    </w:p>
    <w:p w:rsidR="002715D4" w:rsidRDefault="002715D4" w:rsidP="002715D4">
      <w:pPr>
        <w:pStyle w:val="p"/>
        <w:widowControl w:val="0"/>
        <w:spacing w:line="580" w:lineRule="exact"/>
        <w:ind w:firstLineChars="200" w:firstLine="640"/>
        <w:jc w:val="both"/>
        <w:rPr>
          <w:rFonts w:ascii="仿宋" w:eastAsia="仿宋" w:hAnsi="仿宋" w:cs="宋体" w:hint="eastAsia"/>
          <w:bCs/>
          <w:sz w:val="32"/>
          <w:szCs w:val="32"/>
        </w:rPr>
      </w:pPr>
      <w:r w:rsidRPr="00E23B29">
        <w:rPr>
          <w:rFonts w:ascii="仿宋" w:eastAsia="仿宋" w:hAnsi="仿宋" w:cs="宋体" w:hint="eastAsia"/>
          <w:bCs/>
          <w:sz w:val="32"/>
          <w:szCs w:val="32"/>
        </w:rPr>
        <w:t>（一）以提供或者承诺提供回扣等方式招揽业务的；</w:t>
      </w:r>
    </w:p>
    <w:p w:rsidR="002715D4" w:rsidRPr="005B2A0B"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sz w:val="32"/>
          <w:szCs w:val="32"/>
        </w:rPr>
        <w:t>（</w:t>
      </w:r>
      <w:r>
        <w:rPr>
          <w:rFonts w:ascii="仿宋" w:eastAsia="仿宋" w:hAnsi="仿宋" w:cs="宋体" w:hint="eastAsia"/>
          <w:sz w:val="32"/>
          <w:szCs w:val="32"/>
        </w:rPr>
        <w:t>二</w:t>
      </w:r>
      <w:r w:rsidRPr="00E23B29">
        <w:rPr>
          <w:rFonts w:ascii="仿宋" w:eastAsia="仿宋" w:hAnsi="仿宋" w:cs="宋体" w:hint="eastAsia"/>
          <w:sz w:val="32"/>
          <w:szCs w:val="32"/>
        </w:rPr>
        <w:t>）对委托事项的结果作出不当承诺的；</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bCs/>
          <w:sz w:val="32"/>
          <w:szCs w:val="32"/>
        </w:rPr>
        <w:t>（</w:t>
      </w:r>
      <w:r>
        <w:rPr>
          <w:rFonts w:ascii="仿宋" w:eastAsia="仿宋" w:hAnsi="仿宋" w:cs="宋体" w:hint="eastAsia"/>
          <w:bCs/>
          <w:sz w:val="32"/>
          <w:szCs w:val="32"/>
        </w:rPr>
        <w:t>三</w:t>
      </w:r>
      <w:r w:rsidRPr="00E23B29">
        <w:rPr>
          <w:rFonts w:ascii="仿宋" w:eastAsia="仿宋" w:hAnsi="仿宋" w:cs="宋体" w:hint="eastAsia"/>
          <w:bCs/>
          <w:sz w:val="32"/>
          <w:szCs w:val="32"/>
        </w:rPr>
        <w:t>）以明示或者暗示与司法、行政机关等关联机关或者其工作人员具有特殊关系招揽业务的；</w:t>
      </w:r>
    </w:p>
    <w:p w:rsidR="002715D4" w:rsidRPr="00E23B29" w:rsidRDefault="002715D4" w:rsidP="002715D4">
      <w:pPr>
        <w:pStyle w:val="p"/>
        <w:widowControl w:val="0"/>
        <w:spacing w:line="580" w:lineRule="exact"/>
        <w:ind w:firstLineChars="200" w:firstLine="640"/>
        <w:jc w:val="both"/>
        <w:rPr>
          <w:rFonts w:ascii="仿宋" w:eastAsia="仿宋" w:hAnsi="仿宋" w:cs="宋体"/>
          <w:bCs/>
          <w:color w:val="FF0000"/>
          <w:sz w:val="32"/>
          <w:szCs w:val="32"/>
        </w:rPr>
      </w:pPr>
      <w:r w:rsidRPr="00E23B29">
        <w:rPr>
          <w:rFonts w:ascii="仿宋" w:eastAsia="仿宋" w:hAnsi="仿宋" w:cs="宋体" w:hint="eastAsia"/>
          <w:bCs/>
          <w:sz w:val="32"/>
          <w:szCs w:val="32"/>
        </w:rPr>
        <w:t>（</w:t>
      </w:r>
      <w:r>
        <w:rPr>
          <w:rFonts w:ascii="仿宋" w:eastAsia="仿宋" w:hAnsi="仿宋" w:cs="宋体" w:hint="eastAsia"/>
          <w:bCs/>
          <w:sz w:val="32"/>
          <w:szCs w:val="32"/>
        </w:rPr>
        <w:t>四</w:t>
      </w:r>
      <w:r w:rsidRPr="00E23B29">
        <w:rPr>
          <w:rFonts w:ascii="仿宋" w:eastAsia="仿宋" w:hAnsi="仿宋" w:cs="宋体" w:hint="eastAsia"/>
          <w:bCs/>
          <w:sz w:val="32"/>
          <w:szCs w:val="32"/>
        </w:rPr>
        <w:t>）利用媒体、广告或者其他方式进行不真实或者不适当的宣传和评论的；</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bCs/>
          <w:sz w:val="32"/>
          <w:szCs w:val="32"/>
        </w:rPr>
        <w:t>（</w:t>
      </w:r>
      <w:r>
        <w:rPr>
          <w:rFonts w:ascii="仿宋" w:eastAsia="仿宋" w:hAnsi="仿宋" w:cs="宋体" w:hint="eastAsia"/>
          <w:bCs/>
          <w:sz w:val="32"/>
          <w:szCs w:val="32"/>
        </w:rPr>
        <w:t>五</w:t>
      </w:r>
      <w:r w:rsidRPr="00E23B29">
        <w:rPr>
          <w:rFonts w:ascii="仿宋" w:eastAsia="仿宋" w:hAnsi="仿宋" w:cs="宋体" w:hint="eastAsia"/>
          <w:bCs/>
          <w:sz w:val="32"/>
          <w:szCs w:val="32"/>
        </w:rPr>
        <w:t>）就其他专利代理机构正在办理的案件主动联系其客户的。</w:t>
      </w:r>
    </w:p>
    <w:p w:rsidR="002715D4" w:rsidRPr="00E23B29" w:rsidRDefault="002715D4" w:rsidP="002715D4">
      <w:pPr>
        <w:pStyle w:val="p"/>
        <w:widowControl w:val="0"/>
        <w:spacing w:line="580" w:lineRule="exact"/>
        <w:ind w:firstLineChars="200" w:firstLine="643"/>
        <w:jc w:val="both"/>
        <w:rPr>
          <w:rFonts w:ascii="仿宋" w:eastAsia="仿宋" w:hAnsi="仿宋" w:cs="宋体"/>
          <w:bCs/>
          <w:sz w:val="32"/>
          <w:szCs w:val="32"/>
        </w:rPr>
      </w:pPr>
      <w:r w:rsidRPr="00E23B29">
        <w:rPr>
          <w:rFonts w:ascii="仿宋" w:eastAsia="仿宋" w:hAnsi="仿宋" w:cs="宋体" w:hint="eastAsia"/>
          <w:b/>
          <w:bCs/>
          <w:sz w:val="32"/>
          <w:szCs w:val="32"/>
        </w:rPr>
        <w:t>第十七条</w:t>
      </w:r>
      <w:r w:rsidRPr="00E23B29">
        <w:rPr>
          <w:rFonts w:ascii="仿宋" w:eastAsia="仿宋" w:hAnsi="仿宋" w:cs="宋体" w:hint="eastAsia"/>
          <w:bCs/>
          <w:sz w:val="32"/>
          <w:szCs w:val="32"/>
        </w:rPr>
        <w:t xml:space="preserve"> 专利代理机构具有下列不正当行为之一的，给予通报批评或者取消会员资格的惩戒；或给予向相关政府主管部门、行业协会发出警示信息或者公开谴责的处理；情节严重的，提交相关机关给予处罚：</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bCs/>
          <w:sz w:val="32"/>
          <w:szCs w:val="32"/>
        </w:rPr>
        <w:t>（一）捏造、散布虚假事实，损害、诋毁其他专利代理机构、专利代理师声誉的；</w:t>
      </w:r>
    </w:p>
    <w:p w:rsidR="002715D4" w:rsidRPr="00E23B29" w:rsidRDefault="002715D4" w:rsidP="002715D4">
      <w:pPr>
        <w:pStyle w:val="p"/>
        <w:widowControl w:val="0"/>
        <w:spacing w:line="580" w:lineRule="exact"/>
        <w:ind w:firstLineChars="200" w:firstLine="640"/>
        <w:jc w:val="both"/>
        <w:rPr>
          <w:rFonts w:ascii="仿宋" w:eastAsia="仿宋" w:hAnsi="仿宋" w:cs="宋体"/>
          <w:bCs/>
          <w:color w:val="FF0000"/>
          <w:sz w:val="32"/>
          <w:szCs w:val="32"/>
        </w:rPr>
      </w:pPr>
      <w:r w:rsidRPr="00E23B29">
        <w:rPr>
          <w:rFonts w:ascii="仿宋" w:eastAsia="仿宋" w:hAnsi="仿宋" w:cs="宋体" w:hint="eastAsia"/>
          <w:bCs/>
          <w:sz w:val="32"/>
          <w:szCs w:val="32"/>
        </w:rPr>
        <w:t>（二）利用与司法、行政机关或者其他关联机关的关系，进行不正当竞争的；</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bCs/>
          <w:sz w:val="32"/>
          <w:szCs w:val="32"/>
        </w:rPr>
        <w:t>（三）为无代理资质公司开展专利代理业务提供通道或</w:t>
      </w:r>
      <w:r w:rsidRPr="00E23B29">
        <w:rPr>
          <w:rFonts w:ascii="仿宋" w:eastAsia="仿宋" w:hAnsi="仿宋" w:cs="宋体" w:hint="eastAsia"/>
          <w:bCs/>
          <w:sz w:val="32"/>
          <w:szCs w:val="32"/>
        </w:rPr>
        <w:lastRenderedPageBreak/>
        <w:t>其他协助的。</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bCs/>
          <w:sz w:val="32"/>
          <w:szCs w:val="32"/>
        </w:rPr>
        <w:t xml:space="preserve">第十八条 </w:t>
      </w:r>
      <w:r w:rsidRPr="00E23B29">
        <w:rPr>
          <w:rFonts w:ascii="仿宋" w:eastAsia="仿宋" w:hAnsi="仿宋" w:cs="宋体" w:hint="eastAsia"/>
          <w:bCs/>
          <w:sz w:val="32"/>
          <w:szCs w:val="32"/>
        </w:rPr>
        <w:t>专利代理机构</w:t>
      </w:r>
      <w:r w:rsidRPr="00E23B29">
        <w:rPr>
          <w:rFonts w:ascii="仿宋" w:eastAsia="仿宋" w:hAnsi="仿宋" w:cs="宋体" w:hint="eastAsia"/>
          <w:sz w:val="32"/>
          <w:szCs w:val="32"/>
        </w:rPr>
        <w:t>不服从行政管理或者行业管理，具有下列情形之一的，给予取消会员资格的惩戒；或给予公开谴责的处理；情节严重的，提交相关机关给予处罚：</w:t>
      </w:r>
    </w:p>
    <w:p w:rsidR="002715D4" w:rsidRPr="00E23B29" w:rsidRDefault="002715D4" w:rsidP="002715D4">
      <w:pPr>
        <w:pStyle w:val="p"/>
        <w:widowControl w:val="0"/>
        <w:spacing w:line="580" w:lineRule="exact"/>
        <w:ind w:firstLineChars="200" w:firstLine="640"/>
        <w:rPr>
          <w:rFonts w:ascii="仿宋" w:eastAsia="仿宋" w:hAnsi="仿宋" w:cs="宋体"/>
          <w:sz w:val="32"/>
          <w:szCs w:val="32"/>
        </w:rPr>
      </w:pPr>
      <w:r w:rsidRPr="00E23B29">
        <w:rPr>
          <w:rFonts w:ascii="仿宋" w:eastAsia="仿宋" w:hAnsi="仿宋" w:cs="宋体" w:hint="eastAsia"/>
          <w:sz w:val="32"/>
          <w:szCs w:val="32"/>
        </w:rPr>
        <w:t>（一）向执纪委提供虚假材料、隐瞒重要事实或者有其他弄虚作假行为的；</w:t>
      </w:r>
    </w:p>
    <w:p w:rsidR="002715D4" w:rsidRPr="00E23B29" w:rsidRDefault="002715D4" w:rsidP="002715D4">
      <w:pPr>
        <w:pStyle w:val="p"/>
        <w:widowControl w:val="0"/>
        <w:spacing w:line="580" w:lineRule="exact"/>
        <w:ind w:firstLineChars="200" w:firstLine="640"/>
        <w:rPr>
          <w:rFonts w:ascii="仿宋" w:eastAsia="仿宋" w:hAnsi="仿宋" w:cs="宋体"/>
          <w:sz w:val="32"/>
          <w:szCs w:val="32"/>
        </w:rPr>
      </w:pPr>
      <w:r w:rsidRPr="00E23B29">
        <w:rPr>
          <w:rFonts w:ascii="仿宋" w:eastAsia="仿宋" w:hAnsi="仿宋" w:cs="宋体" w:hint="eastAsia"/>
          <w:sz w:val="32"/>
          <w:szCs w:val="32"/>
        </w:rPr>
        <w:t>（二）对投诉人、证人和执纪委工作人员等相关人员进行报复的；</w:t>
      </w:r>
    </w:p>
    <w:p w:rsidR="002715D4" w:rsidRPr="00E23B29" w:rsidRDefault="002715D4" w:rsidP="002715D4">
      <w:pPr>
        <w:pStyle w:val="p"/>
        <w:widowControl w:val="0"/>
        <w:spacing w:line="580" w:lineRule="exact"/>
        <w:ind w:firstLineChars="200" w:firstLine="640"/>
        <w:rPr>
          <w:rFonts w:ascii="仿宋" w:eastAsia="仿宋" w:hAnsi="仿宋" w:cs="宋体"/>
          <w:sz w:val="32"/>
          <w:szCs w:val="32"/>
        </w:rPr>
      </w:pPr>
      <w:r w:rsidRPr="00E23B29">
        <w:rPr>
          <w:rFonts w:ascii="仿宋" w:eastAsia="仿宋" w:hAnsi="仿宋" w:cs="宋体" w:hint="eastAsia"/>
          <w:sz w:val="32"/>
          <w:szCs w:val="32"/>
        </w:rPr>
        <w:t>（三）违反国务院专利行政部门责令停止承办新的专利代理业务处罚决定的；</w:t>
      </w:r>
    </w:p>
    <w:p w:rsidR="002715D4" w:rsidRPr="00E23B29" w:rsidRDefault="002715D4" w:rsidP="002715D4">
      <w:pPr>
        <w:pStyle w:val="p"/>
        <w:widowControl w:val="0"/>
        <w:spacing w:line="580" w:lineRule="exact"/>
        <w:ind w:firstLineChars="200" w:firstLine="640"/>
        <w:rPr>
          <w:rFonts w:ascii="仿宋" w:eastAsia="仿宋" w:hAnsi="仿宋" w:cs="宋体"/>
          <w:sz w:val="32"/>
          <w:szCs w:val="32"/>
        </w:rPr>
      </w:pPr>
      <w:r w:rsidRPr="00E23B29">
        <w:rPr>
          <w:rFonts w:ascii="仿宋" w:eastAsia="仿宋" w:hAnsi="仿宋" w:cs="宋体" w:hint="eastAsia"/>
          <w:sz w:val="32"/>
          <w:szCs w:val="32"/>
        </w:rPr>
        <w:t>（四）其他逃避、抵制和阻挠调查或处罚的行为的。</w:t>
      </w:r>
    </w:p>
    <w:p w:rsidR="002715D4" w:rsidRPr="00E23B29" w:rsidRDefault="002715D4" w:rsidP="002715D4">
      <w:pPr>
        <w:pStyle w:val="p"/>
        <w:widowControl w:val="0"/>
        <w:spacing w:beforeLines="50" w:afterLines="50" w:line="580" w:lineRule="exact"/>
        <w:ind w:firstLine="0"/>
        <w:jc w:val="center"/>
        <w:rPr>
          <w:rFonts w:ascii="仿宋" w:eastAsia="仿宋" w:hAnsi="仿宋"/>
          <w:b/>
          <w:bCs/>
          <w:kern w:val="2"/>
          <w:sz w:val="32"/>
          <w:szCs w:val="32"/>
        </w:rPr>
      </w:pPr>
      <w:r w:rsidRPr="00E23B29">
        <w:rPr>
          <w:rFonts w:ascii="仿宋" w:eastAsia="仿宋" w:hAnsi="仿宋" w:hint="eastAsia"/>
          <w:b/>
          <w:bCs/>
          <w:kern w:val="2"/>
          <w:sz w:val="32"/>
          <w:szCs w:val="32"/>
        </w:rPr>
        <w:t>第二节 专利代理师违规行为与惩戒和处理的适用</w:t>
      </w:r>
    </w:p>
    <w:p w:rsidR="002715D4" w:rsidRPr="00E23B29" w:rsidRDefault="002715D4" w:rsidP="002715D4">
      <w:pPr>
        <w:pStyle w:val="p"/>
        <w:widowControl w:val="0"/>
        <w:spacing w:line="580" w:lineRule="exact"/>
        <w:ind w:firstLineChars="200" w:firstLine="643"/>
        <w:jc w:val="both"/>
        <w:rPr>
          <w:rFonts w:ascii="仿宋" w:eastAsia="仿宋" w:hAnsi="仿宋" w:cs="宋体"/>
          <w:bCs/>
          <w:sz w:val="32"/>
          <w:szCs w:val="32"/>
        </w:rPr>
      </w:pPr>
      <w:r w:rsidRPr="00E23B29">
        <w:rPr>
          <w:rFonts w:ascii="仿宋" w:eastAsia="仿宋" w:hAnsi="仿宋" w:cs="宋体" w:hint="eastAsia"/>
          <w:b/>
          <w:bCs/>
          <w:sz w:val="32"/>
          <w:szCs w:val="32"/>
        </w:rPr>
        <w:t>第十九条</w:t>
      </w:r>
      <w:r w:rsidRPr="00E23B29">
        <w:rPr>
          <w:rFonts w:ascii="仿宋" w:eastAsia="仿宋" w:hAnsi="仿宋" w:cs="宋体" w:hint="eastAsia"/>
          <w:bCs/>
          <w:sz w:val="32"/>
          <w:szCs w:val="32"/>
        </w:rPr>
        <w:t xml:space="preserve"> 专利代理师的执业活动，具有下列情形之一的，给予警告、通报批评或者取消会员资格的惩戒；或给予向会员通报、向相关政府主管部门、行业协会发出警示信息或者公开谴责的处理；情节严重的，提交相关机关给予处罚：</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bCs/>
          <w:sz w:val="32"/>
          <w:szCs w:val="32"/>
        </w:rPr>
        <w:t>（一）同时在两个以上专利代理机构执业的；</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bCs/>
          <w:sz w:val="32"/>
          <w:szCs w:val="32"/>
        </w:rPr>
        <w:t>（二）挂靠专利代理资格证书的。</w:t>
      </w:r>
    </w:p>
    <w:p w:rsidR="002715D4" w:rsidRPr="00E23B29" w:rsidRDefault="002715D4" w:rsidP="002715D4">
      <w:pPr>
        <w:pStyle w:val="p"/>
        <w:widowControl w:val="0"/>
        <w:spacing w:line="580" w:lineRule="exact"/>
        <w:ind w:firstLineChars="200" w:firstLine="643"/>
        <w:jc w:val="both"/>
        <w:rPr>
          <w:rFonts w:ascii="仿宋" w:eastAsia="仿宋" w:hAnsi="仿宋" w:cs="宋体"/>
          <w:bCs/>
          <w:sz w:val="32"/>
          <w:szCs w:val="32"/>
        </w:rPr>
      </w:pPr>
      <w:r w:rsidRPr="00E23B29">
        <w:rPr>
          <w:rFonts w:ascii="仿宋" w:eastAsia="仿宋" w:hAnsi="仿宋" w:cs="宋体" w:hint="eastAsia"/>
          <w:b/>
          <w:bCs/>
          <w:sz w:val="32"/>
          <w:szCs w:val="32"/>
        </w:rPr>
        <w:t>第二十条</w:t>
      </w:r>
      <w:r w:rsidRPr="00E23B29">
        <w:rPr>
          <w:rFonts w:ascii="仿宋" w:eastAsia="仿宋" w:hAnsi="仿宋" w:cs="宋体" w:hint="eastAsia"/>
          <w:bCs/>
          <w:sz w:val="32"/>
          <w:szCs w:val="32"/>
        </w:rPr>
        <w:t xml:space="preserve"> 专利代理师违规收案、收费、提供代理服务，具有下列情形之一的，给予训诫、警告或者通报批评的惩戒；或给予警告、向会员通报或者向相关政府主管部门、行业协会发出警示信息的处理；情节严重的，给予取消会员资格的惩戒，或给予公开谴责的处理，或提交相关机关给予处罚：</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bCs/>
          <w:sz w:val="32"/>
          <w:szCs w:val="32"/>
        </w:rPr>
        <w:lastRenderedPageBreak/>
        <w:t>（一）以个人名义私自接受委托的；</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bCs/>
          <w:sz w:val="32"/>
          <w:szCs w:val="32"/>
        </w:rPr>
        <w:t>（二）超越委托权限，从事代理活动的；</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bCs/>
          <w:sz w:val="32"/>
          <w:szCs w:val="32"/>
        </w:rPr>
        <w:t>（三）私自向委托方收取费用、报酬或者财物的；</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bCs/>
          <w:sz w:val="32"/>
          <w:szCs w:val="32"/>
        </w:rPr>
        <w:t>（四）在未经其本人撰写或审核的专利申请等法律文件上签名的。</w:t>
      </w:r>
    </w:p>
    <w:p w:rsidR="002715D4" w:rsidRPr="00E23B29" w:rsidRDefault="002715D4" w:rsidP="002715D4">
      <w:pPr>
        <w:pStyle w:val="p"/>
        <w:widowControl w:val="0"/>
        <w:spacing w:line="580" w:lineRule="exact"/>
        <w:ind w:firstLineChars="200" w:firstLine="643"/>
        <w:jc w:val="both"/>
        <w:rPr>
          <w:rFonts w:ascii="仿宋" w:eastAsia="仿宋" w:hAnsi="仿宋" w:cs="宋体"/>
          <w:bCs/>
          <w:sz w:val="32"/>
          <w:szCs w:val="32"/>
        </w:rPr>
      </w:pPr>
      <w:r w:rsidRPr="00E23B29">
        <w:rPr>
          <w:rFonts w:ascii="仿宋" w:eastAsia="仿宋" w:hAnsi="仿宋" w:cs="宋体" w:hint="eastAsia"/>
          <w:b/>
          <w:bCs/>
          <w:sz w:val="32"/>
          <w:szCs w:val="32"/>
        </w:rPr>
        <w:t xml:space="preserve">第二十一条 </w:t>
      </w:r>
      <w:r w:rsidRPr="00E23B29">
        <w:rPr>
          <w:rFonts w:ascii="仿宋" w:eastAsia="仿宋" w:hAnsi="仿宋" w:cs="宋体" w:hint="eastAsia"/>
          <w:bCs/>
          <w:sz w:val="32"/>
          <w:szCs w:val="32"/>
        </w:rPr>
        <w:t>专利代理师未按照与原专利代理机构约定或法律法规规定，泄漏委托方的商业秘密或其他不愿意公开的信息的，给予警告、通报批评或者取消会员资格的惩戒；或给予向会员通报、向相关政府主管部门、行业协会发出警示信息或者公开谴责的处理；情节严重的，提交相关机关给予处罚。</w:t>
      </w:r>
    </w:p>
    <w:p w:rsidR="002715D4" w:rsidRPr="00E23B29" w:rsidRDefault="002715D4" w:rsidP="002715D4">
      <w:pPr>
        <w:pStyle w:val="p"/>
        <w:widowControl w:val="0"/>
        <w:spacing w:line="580" w:lineRule="exact"/>
        <w:ind w:firstLineChars="200" w:firstLine="643"/>
        <w:jc w:val="both"/>
        <w:rPr>
          <w:rFonts w:ascii="仿宋" w:eastAsia="仿宋" w:hAnsi="仿宋" w:cs="宋体"/>
          <w:bCs/>
          <w:sz w:val="32"/>
          <w:szCs w:val="32"/>
        </w:rPr>
      </w:pPr>
      <w:r w:rsidRPr="00E23B29">
        <w:rPr>
          <w:rFonts w:ascii="仿宋" w:eastAsia="仿宋" w:hAnsi="仿宋" w:cs="宋体" w:hint="eastAsia"/>
          <w:b/>
          <w:bCs/>
          <w:sz w:val="32"/>
          <w:szCs w:val="32"/>
        </w:rPr>
        <w:t xml:space="preserve">第二十二条 </w:t>
      </w:r>
      <w:r w:rsidRPr="00E23B29">
        <w:rPr>
          <w:rFonts w:ascii="仿宋" w:eastAsia="仿宋" w:hAnsi="仿宋" w:cs="宋体" w:hint="eastAsia"/>
          <w:bCs/>
          <w:sz w:val="32"/>
          <w:szCs w:val="32"/>
        </w:rPr>
        <w:t>专利代理师具有下列不正当行为之一的，给予训诫、警告或者通报批评的惩戒；或给予警告、向会员通报或者向相关政府主管部门、行业协会发出警示信息的处理；情节严重的，给予取消会员资格惩戒，或给予公开谴责的处理，或提交相关机关给予处罚：</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（一）对本人或者其他专利代理机构、专利代理师正在代理的事项进行歪曲、有误导性的宣传和评论的；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（二）就其他专利代理师或者专利代理机构正在办理的案件主动联系其客户的。</w:t>
      </w:r>
    </w:p>
    <w:p w:rsidR="002715D4" w:rsidRPr="00E23B29" w:rsidRDefault="002715D4" w:rsidP="002715D4">
      <w:pPr>
        <w:pStyle w:val="p"/>
        <w:widowControl w:val="0"/>
        <w:spacing w:line="580" w:lineRule="exact"/>
        <w:ind w:firstLineChars="200" w:firstLine="643"/>
        <w:jc w:val="both"/>
        <w:rPr>
          <w:rFonts w:ascii="仿宋" w:eastAsia="仿宋" w:hAnsi="仿宋" w:cs="宋体"/>
          <w:bCs/>
          <w:sz w:val="32"/>
          <w:szCs w:val="32"/>
        </w:rPr>
      </w:pPr>
      <w:r w:rsidRPr="00E23B29">
        <w:rPr>
          <w:rFonts w:ascii="仿宋" w:eastAsia="仿宋" w:hAnsi="仿宋" w:cs="宋体" w:hint="eastAsia"/>
          <w:b/>
          <w:bCs/>
          <w:sz w:val="32"/>
          <w:szCs w:val="32"/>
        </w:rPr>
        <w:t xml:space="preserve">第二十三条 </w:t>
      </w:r>
      <w:r w:rsidRPr="00E23B29">
        <w:rPr>
          <w:rFonts w:ascii="仿宋" w:eastAsia="仿宋" w:hAnsi="仿宋" w:cs="宋体" w:hint="eastAsia"/>
          <w:bCs/>
          <w:sz w:val="32"/>
          <w:szCs w:val="32"/>
        </w:rPr>
        <w:t>专利代理师具有下列不正当行为之一的，给予通报批评或者取消会员资格的惩戒；或给予向相关政府主管部门、行业协会发出警示信息或者公开谴责的处理；情节严重的，提交相关机关给予处罚：</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rPr>
      </w:pPr>
      <w:r w:rsidRPr="00E23B29">
        <w:rPr>
          <w:rFonts w:ascii="仿宋" w:eastAsia="仿宋" w:hAnsi="仿宋" w:cs="宋体" w:hint="eastAsia"/>
          <w:bCs/>
          <w:sz w:val="32"/>
          <w:szCs w:val="32"/>
        </w:rPr>
        <w:lastRenderedPageBreak/>
        <w:t>（一）捏造、散布虚假事实，损害、诋毁其他专利代理机构、专利代理师声誉的；</w:t>
      </w:r>
    </w:p>
    <w:p w:rsidR="002715D4" w:rsidRPr="00E23B29" w:rsidRDefault="002715D4" w:rsidP="002715D4">
      <w:pPr>
        <w:pStyle w:val="p"/>
        <w:widowControl w:val="0"/>
        <w:spacing w:line="580" w:lineRule="exact"/>
        <w:ind w:firstLineChars="200" w:firstLine="640"/>
        <w:jc w:val="both"/>
        <w:rPr>
          <w:rFonts w:ascii="仿宋" w:eastAsia="仿宋" w:hAnsi="仿宋" w:cs="宋体"/>
          <w:bCs/>
          <w:sz w:val="32"/>
          <w:szCs w:val="32"/>
          <w:highlight w:val="yellow"/>
        </w:rPr>
      </w:pPr>
      <w:r w:rsidRPr="00E23B29">
        <w:rPr>
          <w:rFonts w:ascii="仿宋" w:eastAsia="仿宋" w:hAnsi="仿宋" w:cs="宋体" w:hint="eastAsia"/>
          <w:bCs/>
          <w:sz w:val="32"/>
          <w:szCs w:val="32"/>
        </w:rPr>
        <w:t>（二）伪造与执业活动有关的文件或者证据，或者诱导、指使他人伪造文件或者证据的。</w:t>
      </w:r>
    </w:p>
    <w:p w:rsidR="002715D4" w:rsidRPr="00A74442" w:rsidRDefault="002715D4" w:rsidP="002715D4">
      <w:pPr>
        <w:pStyle w:val="p"/>
        <w:widowControl w:val="0"/>
        <w:spacing w:beforeLines="50" w:afterLines="50" w:line="240" w:lineRule="auto"/>
        <w:ind w:firstLine="0"/>
        <w:jc w:val="center"/>
        <w:rPr>
          <w:rFonts w:ascii="黑体" w:eastAsia="黑体" w:hAnsi="黑体"/>
          <w:b/>
          <w:bCs/>
          <w:kern w:val="2"/>
          <w:sz w:val="32"/>
          <w:szCs w:val="32"/>
        </w:rPr>
      </w:pPr>
      <w:r w:rsidRPr="00A74442">
        <w:rPr>
          <w:rFonts w:ascii="黑体" w:eastAsia="黑体" w:hAnsi="黑体" w:hint="eastAsia"/>
          <w:b/>
          <w:bCs/>
          <w:kern w:val="2"/>
          <w:sz w:val="32"/>
          <w:szCs w:val="32"/>
        </w:rPr>
        <w:t>第四章 惩戒和处理程序</w:t>
      </w:r>
    </w:p>
    <w:p w:rsidR="002715D4" w:rsidRPr="0036717B" w:rsidRDefault="002715D4" w:rsidP="002715D4">
      <w:pPr>
        <w:pStyle w:val="p"/>
        <w:widowControl w:val="0"/>
        <w:spacing w:beforeLines="50" w:afterLines="50" w:line="580" w:lineRule="exact"/>
        <w:ind w:firstLine="0"/>
        <w:jc w:val="center"/>
        <w:rPr>
          <w:rFonts w:ascii="仿宋" w:eastAsia="仿宋" w:hAnsi="仿宋"/>
          <w:b/>
          <w:bCs/>
          <w:kern w:val="2"/>
          <w:sz w:val="32"/>
          <w:szCs w:val="32"/>
        </w:rPr>
      </w:pPr>
      <w:r w:rsidRPr="00E23B29">
        <w:rPr>
          <w:rFonts w:ascii="仿宋" w:eastAsia="仿宋" w:hAnsi="仿宋" w:hint="eastAsia"/>
          <w:b/>
          <w:bCs/>
          <w:kern w:val="2"/>
          <w:sz w:val="32"/>
          <w:szCs w:val="32"/>
        </w:rPr>
        <w:t>第一节 受理、立案</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 xml:space="preserve">第二十四条 </w:t>
      </w:r>
      <w:r w:rsidRPr="00E23B29">
        <w:rPr>
          <w:rFonts w:ascii="仿宋" w:eastAsia="仿宋" w:hAnsi="仿宋" w:cs="宋体" w:hint="eastAsia"/>
          <w:sz w:val="32"/>
          <w:szCs w:val="32"/>
        </w:rPr>
        <w:t>本会秘书处协助执纪委受理投诉，受理投诉时应当要求投诉人提供具体的事实和相关证据材料。</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 xml:space="preserve">第二十五条 </w:t>
      </w:r>
      <w:r w:rsidRPr="00E23B29">
        <w:rPr>
          <w:rFonts w:ascii="仿宋" w:eastAsia="仿宋" w:hAnsi="仿宋" w:cs="宋体" w:hint="eastAsia"/>
          <w:sz w:val="32"/>
          <w:szCs w:val="32"/>
        </w:rPr>
        <w:t>投诉人应采用书面、实名的方式投诉，对于匿名投诉的案件，秘书处可以直接作出不予立案的决定。</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bCs/>
          <w:sz w:val="32"/>
          <w:szCs w:val="32"/>
        </w:rPr>
        <w:t>第二十六条</w:t>
      </w:r>
      <w:r w:rsidRPr="00E23B29">
        <w:rPr>
          <w:rFonts w:ascii="仿宋" w:eastAsia="仿宋" w:hAnsi="仿宋" w:cs="宋体" w:hint="eastAsia"/>
          <w:sz w:val="32"/>
          <w:szCs w:val="32"/>
        </w:rPr>
        <w:t xml:space="preserve"> 具有下列情形之一的，执纪委不予立案：</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（一）不属于执纪委职责范围的；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（二）不能提供相关证据材料或者证据材料不足的；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（三）证据材料与投诉事实没有直接或者必然联系的；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（四）投诉人就被投诉专利代理机构或专利代理师（以下简称“被投诉人”）的违规行为已提起诉讼等司法程序的；</w:t>
      </w:r>
    </w:p>
    <w:p w:rsidR="002715D4" w:rsidRPr="00E23B29" w:rsidRDefault="002715D4" w:rsidP="002715D4">
      <w:pPr>
        <w:pStyle w:val="p"/>
        <w:widowControl w:val="0"/>
        <w:spacing w:line="580" w:lineRule="exact"/>
        <w:ind w:firstLineChars="200" w:firstLine="640"/>
        <w:jc w:val="both"/>
        <w:rPr>
          <w:rFonts w:ascii="仿宋" w:eastAsia="仿宋" w:hAnsi="仿宋" w:cs="宋体" w:hint="eastAsia"/>
          <w:sz w:val="32"/>
          <w:szCs w:val="32"/>
        </w:rPr>
      </w:pPr>
      <w:r w:rsidRPr="00E23B29">
        <w:rPr>
          <w:rFonts w:ascii="仿宋" w:eastAsia="仿宋" w:hAnsi="仿宋" w:cs="宋体" w:hint="eastAsia"/>
          <w:sz w:val="32"/>
          <w:szCs w:val="32"/>
        </w:rPr>
        <w:t>（五）被投诉人的违规行为已被相关行政机关立案调查的；</w:t>
      </w:r>
    </w:p>
    <w:p w:rsidR="002715D4" w:rsidRPr="00E23B29" w:rsidRDefault="002715D4" w:rsidP="002715D4">
      <w:pPr>
        <w:pStyle w:val="p"/>
        <w:widowControl w:val="0"/>
        <w:spacing w:line="580" w:lineRule="exact"/>
        <w:ind w:firstLineChars="200" w:firstLine="640"/>
        <w:jc w:val="both"/>
        <w:rPr>
          <w:rFonts w:ascii="仿宋" w:eastAsia="仿宋" w:hAnsi="仿宋" w:cs="宋体" w:hint="eastAsia"/>
          <w:sz w:val="32"/>
          <w:szCs w:val="32"/>
        </w:rPr>
      </w:pPr>
      <w:r w:rsidRPr="00E23B29">
        <w:rPr>
          <w:rFonts w:ascii="仿宋" w:eastAsia="仿宋" w:hAnsi="仿宋" w:cs="宋体" w:hint="eastAsia"/>
          <w:sz w:val="32"/>
          <w:szCs w:val="32"/>
        </w:rPr>
        <w:t>（六）对执纪委已经惩戒或处理过的违规行为，没有新的事由和证据而重复投诉的；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（七）其它不应立案的情形。</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 xml:space="preserve">第二十七条 </w:t>
      </w:r>
      <w:r w:rsidRPr="00E23B29">
        <w:rPr>
          <w:rFonts w:ascii="仿宋" w:eastAsia="仿宋" w:hAnsi="仿宋" w:cs="宋体" w:hint="eastAsia"/>
          <w:sz w:val="32"/>
          <w:szCs w:val="32"/>
        </w:rPr>
        <w:t>对不予立案的投诉，执纪委应当在决定作出之日起十个工作日内向投诉人书面说明不予立案的理由，</w:t>
      </w:r>
      <w:r w:rsidRPr="00E23B29">
        <w:rPr>
          <w:rFonts w:ascii="仿宋" w:eastAsia="仿宋" w:hAnsi="仿宋" w:cs="宋体" w:hint="eastAsia"/>
          <w:sz w:val="32"/>
          <w:szCs w:val="32"/>
        </w:rPr>
        <w:lastRenderedPageBreak/>
        <w:t>匿名投诉的除外。</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 xml:space="preserve">第二十八条 </w:t>
      </w:r>
      <w:r w:rsidRPr="00E23B29">
        <w:rPr>
          <w:rFonts w:ascii="仿宋" w:eastAsia="仿宋" w:hAnsi="仿宋" w:cs="宋体" w:hint="eastAsia"/>
          <w:sz w:val="32"/>
          <w:szCs w:val="32"/>
        </w:rPr>
        <w:t>对决定立案的投诉，执纪委应当在决定作出之日起十个工作日内向被投诉人发出书面通知，要求其在二十日内作出书面申辩，涉及专利代理业务的，该被投诉人有义务在同一期限内提交业务档案等书面材料。</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第二十九条</w:t>
      </w:r>
      <w:r w:rsidRPr="00E23B29">
        <w:rPr>
          <w:rFonts w:ascii="仿宋" w:eastAsia="仿宋" w:hAnsi="仿宋" w:cs="宋体" w:hint="eastAsia"/>
          <w:sz w:val="32"/>
          <w:szCs w:val="32"/>
        </w:rPr>
        <w:t xml:space="preserve"> 前条规定的通知中应当载明立案调查的原因和依据，投诉案件应当列明投诉人名称和基本情况、投诉内容等事项。有书面投诉文件的应当将投诉文件与通知一并送达被投诉人。</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第三十条</w:t>
      </w:r>
      <w:r w:rsidRPr="00E23B29">
        <w:rPr>
          <w:rFonts w:ascii="仿宋" w:eastAsia="仿宋" w:hAnsi="仿宋" w:cs="宋体" w:hint="eastAsia"/>
          <w:sz w:val="32"/>
          <w:szCs w:val="32"/>
        </w:rPr>
        <w:t xml:space="preserve"> 被投诉人在申辩过程中应当承担主要举证责任，即证明在立案案件中无违规行为。被投诉人在申辩期限内不行使申辩权的视为放弃申辩。放弃申辩所导致的不利后果，由该被投诉人自行承担。</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第三十一条</w:t>
      </w:r>
      <w:r w:rsidRPr="00E23B29">
        <w:rPr>
          <w:rFonts w:ascii="仿宋" w:eastAsia="仿宋" w:hAnsi="仿宋" w:cs="宋体" w:hint="eastAsia"/>
          <w:sz w:val="32"/>
          <w:szCs w:val="32"/>
        </w:rPr>
        <w:t xml:space="preserve"> 被投诉人如有拒绝向执纪委提交业务档案等书面材料的行为，可以被视为逃避、抵制和阻挠调查，执纪委可以依照本规则第十一条第三款的规定从重或者加重惩戒或处理。</w:t>
      </w:r>
    </w:p>
    <w:p w:rsidR="002715D4" w:rsidRPr="00E23B29" w:rsidRDefault="002715D4" w:rsidP="002715D4">
      <w:pPr>
        <w:pStyle w:val="p"/>
        <w:widowControl w:val="0"/>
        <w:spacing w:beforeLines="50" w:afterLines="50" w:line="580" w:lineRule="exact"/>
        <w:ind w:firstLine="0"/>
        <w:jc w:val="center"/>
        <w:rPr>
          <w:rFonts w:ascii="仿宋" w:eastAsia="仿宋" w:hAnsi="仿宋" w:cs="宋体"/>
          <w:b/>
          <w:sz w:val="32"/>
          <w:szCs w:val="32"/>
        </w:rPr>
      </w:pPr>
      <w:r w:rsidRPr="00E23B29">
        <w:rPr>
          <w:rFonts w:ascii="仿宋" w:eastAsia="仿宋" w:hAnsi="仿宋" w:hint="eastAsia"/>
          <w:b/>
          <w:bCs/>
          <w:kern w:val="2"/>
          <w:sz w:val="32"/>
          <w:szCs w:val="32"/>
        </w:rPr>
        <w:t>第二节 调查</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第三十二条</w:t>
      </w:r>
      <w:r w:rsidRPr="00E23B29">
        <w:rPr>
          <w:rFonts w:ascii="仿宋" w:eastAsia="仿宋" w:hAnsi="仿宋" w:cs="宋体" w:hint="eastAsia"/>
          <w:sz w:val="32"/>
          <w:szCs w:val="32"/>
        </w:rPr>
        <w:t xml:space="preserve"> 申辩期满后，执纪委对决定立案调查的案件应当指定至少一名委员进行调查，必要时本会秘书处可指定相关工作人员予以协助。</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对于重大、疑难、复杂案件，可以成立由执纪委委员和本会邀请的相关政府主管部门、行业协会人员组成的联合调</w:t>
      </w:r>
      <w:r w:rsidRPr="00E23B29">
        <w:rPr>
          <w:rFonts w:ascii="仿宋" w:eastAsia="仿宋" w:hAnsi="仿宋" w:cs="宋体" w:hint="eastAsia"/>
          <w:sz w:val="32"/>
          <w:szCs w:val="32"/>
        </w:rPr>
        <w:lastRenderedPageBreak/>
        <w:t>查组共同进行调查。</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 xml:space="preserve">第三十三条 </w:t>
      </w:r>
      <w:r w:rsidRPr="00E23B29">
        <w:rPr>
          <w:rFonts w:ascii="仿宋" w:eastAsia="仿宋" w:hAnsi="仿宋" w:cs="宋体" w:hint="eastAsia"/>
          <w:sz w:val="32"/>
          <w:szCs w:val="32"/>
        </w:rPr>
        <w:t>调查人员应当在九十个工作日内完成调查工作，并在调查、收集、整理、归纳、分析全部调查材料的基础上，形成本案的调查报告，报告应当载明被投诉人的行为是否构成违规、是否建议给予相应的惩戒或处理。</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第三十四条</w:t>
      </w:r>
      <w:r w:rsidRPr="00E23B29">
        <w:rPr>
          <w:rFonts w:ascii="仿宋" w:eastAsia="仿宋" w:hAnsi="仿宋" w:cs="宋体" w:hint="eastAsia"/>
          <w:sz w:val="32"/>
          <w:szCs w:val="32"/>
        </w:rPr>
        <w:t xml:space="preserve"> 如果发生导致调查无法进行的情形，执纪委可以决定中止调查，待上述情形消失后恢复调查，中止期间不计入调查时限。</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bCs/>
          <w:sz w:val="32"/>
          <w:szCs w:val="32"/>
        </w:rPr>
        <w:t>第三十五条</w:t>
      </w:r>
      <w:r w:rsidRPr="00E23B29">
        <w:rPr>
          <w:rFonts w:ascii="仿宋" w:eastAsia="仿宋" w:hAnsi="仿宋" w:cs="宋体" w:hint="eastAsia"/>
          <w:b/>
          <w:sz w:val="32"/>
          <w:szCs w:val="32"/>
        </w:rPr>
        <w:t xml:space="preserve"> </w:t>
      </w:r>
      <w:r w:rsidRPr="00E23B29">
        <w:rPr>
          <w:rFonts w:ascii="仿宋" w:eastAsia="仿宋" w:hAnsi="仿宋" w:cs="宋体" w:hint="eastAsia"/>
          <w:sz w:val="32"/>
          <w:szCs w:val="32"/>
        </w:rPr>
        <w:t>执纪委在作出惩戒或处理决定前，应当告知被投诉人有要求举行听证的权利。</w:t>
      </w:r>
    </w:p>
    <w:p w:rsidR="002715D4" w:rsidRPr="00E23B29" w:rsidRDefault="002715D4" w:rsidP="002715D4">
      <w:pPr>
        <w:pStyle w:val="p"/>
        <w:widowControl w:val="0"/>
        <w:spacing w:line="580" w:lineRule="exact"/>
        <w:ind w:firstLineChars="200" w:firstLine="640"/>
        <w:jc w:val="both"/>
        <w:rPr>
          <w:rFonts w:ascii="仿宋" w:eastAsia="仿宋" w:hAnsi="仿宋" w:cs="宋体"/>
          <w:b/>
          <w:sz w:val="32"/>
          <w:szCs w:val="32"/>
        </w:rPr>
      </w:pPr>
      <w:r w:rsidRPr="00E23B29">
        <w:rPr>
          <w:rFonts w:ascii="仿宋" w:eastAsia="仿宋" w:hAnsi="仿宋" w:cs="宋体" w:hint="eastAsia"/>
          <w:sz w:val="32"/>
          <w:szCs w:val="32"/>
        </w:rPr>
        <w:t>被投诉人要求举行听证的，应当在执纪委告知后的五个工作日内提交书面申请，执纪委认为有必要举行听证的，可组织听证。</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 xml:space="preserve">第三十六条 </w:t>
      </w:r>
      <w:r w:rsidRPr="00E23B29">
        <w:rPr>
          <w:rFonts w:ascii="仿宋" w:eastAsia="仿宋" w:hAnsi="仿宋" w:cs="宋体" w:hint="eastAsia"/>
          <w:sz w:val="32"/>
          <w:szCs w:val="32"/>
        </w:rPr>
        <w:t>听证会按照以下程序进行：</w:t>
      </w:r>
    </w:p>
    <w:p w:rsidR="002715D4" w:rsidRPr="00E23B29" w:rsidRDefault="002715D4" w:rsidP="002715D4">
      <w:pPr>
        <w:pStyle w:val="p"/>
        <w:widowControl w:val="0"/>
        <w:spacing w:line="580" w:lineRule="exact"/>
        <w:ind w:firstLineChars="200" w:firstLine="640"/>
        <w:jc w:val="both"/>
        <w:rPr>
          <w:rFonts w:ascii="仿宋" w:eastAsia="仿宋" w:hAnsi="仿宋"/>
          <w:bCs/>
          <w:sz w:val="32"/>
          <w:szCs w:val="32"/>
        </w:rPr>
      </w:pPr>
      <w:r w:rsidRPr="00E23B29">
        <w:rPr>
          <w:rFonts w:ascii="仿宋" w:eastAsia="仿宋" w:hAnsi="仿宋" w:hint="eastAsia"/>
          <w:bCs/>
          <w:sz w:val="32"/>
          <w:szCs w:val="32"/>
        </w:rPr>
        <w:t>（一）执纪委应在听证会前五日内通知相关当事人（包括单位以及个人）举行听证会的时间、地点；</w:t>
      </w:r>
    </w:p>
    <w:p w:rsidR="002715D4" w:rsidRPr="00E23B29" w:rsidRDefault="002715D4" w:rsidP="002715D4">
      <w:pPr>
        <w:pStyle w:val="p"/>
        <w:widowControl w:val="0"/>
        <w:spacing w:line="580" w:lineRule="exact"/>
        <w:ind w:firstLineChars="200" w:firstLine="640"/>
        <w:jc w:val="both"/>
        <w:rPr>
          <w:rFonts w:ascii="仿宋" w:eastAsia="仿宋" w:hAnsi="仿宋"/>
          <w:bCs/>
          <w:sz w:val="32"/>
          <w:szCs w:val="32"/>
        </w:rPr>
      </w:pPr>
      <w:r w:rsidRPr="00E23B29">
        <w:rPr>
          <w:rFonts w:ascii="仿宋" w:eastAsia="仿宋" w:hAnsi="仿宋" w:hint="eastAsia"/>
          <w:bCs/>
          <w:sz w:val="32"/>
          <w:szCs w:val="32"/>
        </w:rPr>
        <w:t>（二）当事人可以委托一至二人代理参加听证，不参加听证的，不影响听证结果的作出；</w:t>
      </w:r>
    </w:p>
    <w:p w:rsidR="002715D4" w:rsidRPr="00E23B29" w:rsidRDefault="002715D4" w:rsidP="002715D4">
      <w:pPr>
        <w:pStyle w:val="p"/>
        <w:widowControl w:val="0"/>
        <w:spacing w:line="580" w:lineRule="exact"/>
        <w:ind w:firstLineChars="200" w:firstLine="640"/>
        <w:jc w:val="both"/>
        <w:rPr>
          <w:rFonts w:ascii="仿宋" w:eastAsia="仿宋" w:hAnsi="仿宋"/>
          <w:bCs/>
          <w:sz w:val="32"/>
          <w:szCs w:val="32"/>
        </w:rPr>
      </w:pPr>
      <w:r w:rsidRPr="00E23B29">
        <w:rPr>
          <w:rFonts w:ascii="仿宋" w:eastAsia="仿宋" w:hAnsi="仿宋" w:hint="eastAsia"/>
          <w:bCs/>
          <w:sz w:val="32"/>
          <w:szCs w:val="32"/>
        </w:rPr>
        <w:t>（三）举行听证时，执纪委成员提出当事人存在的行为事实、证据以及可能产生的惩戒或处理结果，当事人进行申辩和质证；</w:t>
      </w:r>
    </w:p>
    <w:p w:rsidR="002715D4" w:rsidRPr="00E23B29" w:rsidRDefault="002715D4" w:rsidP="002715D4">
      <w:pPr>
        <w:pStyle w:val="p"/>
        <w:widowControl w:val="0"/>
        <w:spacing w:line="580" w:lineRule="exact"/>
        <w:ind w:firstLineChars="200" w:firstLine="640"/>
        <w:jc w:val="both"/>
        <w:rPr>
          <w:rFonts w:ascii="仿宋" w:eastAsia="仿宋" w:hAnsi="仿宋"/>
          <w:bCs/>
          <w:sz w:val="32"/>
          <w:szCs w:val="32"/>
        </w:rPr>
      </w:pPr>
      <w:r w:rsidRPr="00E23B29">
        <w:rPr>
          <w:rFonts w:ascii="仿宋" w:eastAsia="仿宋" w:hAnsi="仿宋" w:hint="eastAsia"/>
          <w:bCs/>
          <w:sz w:val="32"/>
          <w:szCs w:val="32"/>
        </w:rPr>
        <w:t>（四）听证过程应进行记录，记录内容包括：现场提供的证据以及其他可能影响听证结果的事项、发言；</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hint="eastAsia"/>
          <w:bCs/>
          <w:sz w:val="32"/>
          <w:szCs w:val="32"/>
        </w:rPr>
        <w:t>（五）听证结束后，根据查明的事实，在充分考虑各方</w:t>
      </w:r>
      <w:r w:rsidRPr="00E23B29">
        <w:rPr>
          <w:rFonts w:ascii="仿宋" w:eastAsia="仿宋" w:hAnsi="仿宋" w:hint="eastAsia"/>
          <w:bCs/>
          <w:sz w:val="32"/>
          <w:szCs w:val="32"/>
        </w:rPr>
        <w:lastRenderedPageBreak/>
        <w:t>意见基础上，拟定评议报告。</w:t>
      </w:r>
    </w:p>
    <w:p w:rsidR="002715D4" w:rsidRPr="00E23B29" w:rsidRDefault="002715D4" w:rsidP="002715D4">
      <w:pPr>
        <w:pStyle w:val="p"/>
        <w:widowControl w:val="0"/>
        <w:spacing w:beforeLines="50" w:afterLines="50" w:line="580" w:lineRule="exact"/>
        <w:ind w:firstLine="0"/>
        <w:jc w:val="center"/>
        <w:rPr>
          <w:rFonts w:ascii="仿宋" w:eastAsia="仿宋" w:hAnsi="仿宋" w:cs="宋体"/>
          <w:b/>
          <w:sz w:val="32"/>
          <w:szCs w:val="32"/>
        </w:rPr>
      </w:pPr>
      <w:r w:rsidRPr="00E23B29">
        <w:rPr>
          <w:rFonts w:ascii="仿宋" w:eastAsia="仿宋" w:hAnsi="仿宋" w:hint="eastAsia"/>
          <w:b/>
          <w:bCs/>
          <w:kern w:val="2"/>
          <w:sz w:val="32"/>
          <w:szCs w:val="32"/>
        </w:rPr>
        <w:t>第三节 回避</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第三十七条</w:t>
      </w:r>
      <w:r w:rsidRPr="00E23B29">
        <w:rPr>
          <w:rFonts w:ascii="仿宋" w:eastAsia="仿宋" w:hAnsi="仿宋" w:cs="宋体" w:hint="eastAsia"/>
          <w:sz w:val="32"/>
          <w:szCs w:val="32"/>
        </w:rPr>
        <w:t xml:space="preserve"> 执纪委委员具有下列情形之一的，对于案件的调查以及听证应当回避：</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（一）与投诉人或被投诉人有近亲属关系的；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（二）被投诉人为本人现在或曾经执业的专利代理机构的；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（三）现在或曾经与被投诉人在同一专利代理机构执业的；</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（四）其他可能影响案件公正处理的情形。</w:t>
      </w:r>
    </w:p>
    <w:p w:rsidR="002715D4" w:rsidRPr="00E23B29" w:rsidRDefault="002715D4" w:rsidP="002715D4">
      <w:pPr>
        <w:pStyle w:val="p"/>
        <w:widowControl w:val="0"/>
        <w:spacing w:beforeLines="50" w:afterLines="50" w:line="580" w:lineRule="exact"/>
        <w:ind w:firstLine="0"/>
        <w:jc w:val="center"/>
        <w:rPr>
          <w:rFonts w:ascii="仿宋" w:eastAsia="仿宋" w:hAnsi="仿宋" w:cs="宋体"/>
          <w:b/>
          <w:sz w:val="32"/>
          <w:szCs w:val="32"/>
        </w:rPr>
      </w:pPr>
      <w:r w:rsidRPr="00E23B29">
        <w:rPr>
          <w:rFonts w:ascii="仿宋" w:eastAsia="仿宋" w:hAnsi="仿宋" w:hint="eastAsia"/>
          <w:b/>
          <w:bCs/>
          <w:kern w:val="2"/>
          <w:sz w:val="32"/>
          <w:szCs w:val="32"/>
        </w:rPr>
        <w:t>第四节 惩戒和处理</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bCs/>
          <w:sz w:val="32"/>
          <w:szCs w:val="32"/>
        </w:rPr>
        <w:t>第三十八条</w:t>
      </w:r>
      <w:r w:rsidRPr="00E23B29">
        <w:rPr>
          <w:rFonts w:ascii="仿宋" w:eastAsia="仿宋" w:hAnsi="仿宋" w:cs="宋体" w:hint="eastAsia"/>
          <w:sz w:val="32"/>
          <w:szCs w:val="32"/>
        </w:rPr>
        <w:t xml:space="preserve"> 执纪委应当在听取或者审阅调查报告或者评议报告后，集体作出是否惩戒或处理的决定。</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第三十九条</w:t>
      </w:r>
      <w:r w:rsidRPr="00E23B29">
        <w:rPr>
          <w:rFonts w:ascii="仿宋" w:eastAsia="仿宋" w:hAnsi="仿宋" w:cs="宋体" w:hint="eastAsia"/>
          <w:sz w:val="32"/>
          <w:szCs w:val="32"/>
        </w:rPr>
        <w:t xml:space="preserve"> 惩戒或处理决定作出后，惩戒或处理决定书和其他文件应当由本会秘书处负责整理归档并妥善保管。</w:t>
      </w:r>
    </w:p>
    <w:p w:rsidR="002715D4" w:rsidRPr="00E23B29" w:rsidRDefault="002715D4" w:rsidP="002715D4">
      <w:pPr>
        <w:pStyle w:val="p"/>
        <w:widowControl w:val="0"/>
        <w:spacing w:line="580" w:lineRule="exact"/>
        <w:ind w:firstLineChars="200" w:firstLine="640"/>
        <w:jc w:val="both"/>
        <w:rPr>
          <w:rFonts w:ascii="仿宋" w:eastAsia="仿宋" w:hAnsi="仿宋" w:cs="宋体"/>
          <w:sz w:val="32"/>
          <w:szCs w:val="32"/>
        </w:rPr>
      </w:pPr>
      <w:r w:rsidRPr="00E23B29">
        <w:rPr>
          <w:rFonts w:ascii="仿宋" w:eastAsia="仿宋" w:hAnsi="仿宋" w:cs="宋体" w:hint="eastAsia"/>
          <w:sz w:val="32"/>
          <w:szCs w:val="32"/>
        </w:rPr>
        <w:t>惩戒或处理决定由本会秘书处送达被投诉人，并负责执行。</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第四十条</w:t>
      </w:r>
      <w:r w:rsidRPr="00E23B29">
        <w:rPr>
          <w:rFonts w:ascii="仿宋" w:eastAsia="仿宋" w:hAnsi="仿宋" w:cs="宋体" w:hint="eastAsia"/>
          <w:sz w:val="32"/>
          <w:szCs w:val="32"/>
        </w:rPr>
        <w:t xml:space="preserve"> 被投诉人拒不执行执纪委已作出的惩戒或处理决定，或者拒不执行执纪委已作出的责令履行义务的决定的，执纪委有权重新作出更为严厉的惩戒或处理，直至提交相关机关给予处罚。</w:t>
      </w:r>
    </w:p>
    <w:p w:rsidR="002715D4" w:rsidRPr="00E23B29" w:rsidRDefault="002715D4" w:rsidP="002715D4">
      <w:pPr>
        <w:pStyle w:val="p"/>
        <w:widowControl w:val="0"/>
        <w:spacing w:beforeLines="50" w:afterLines="50" w:line="580" w:lineRule="exact"/>
        <w:ind w:firstLine="0"/>
        <w:jc w:val="center"/>
        <w:rPr>
          <w:rFonts w:ascii="仿宋" w:eastAsia="仿宋" w:hAnsi="仿宋" w:cs="宋体"/>
          <w:b/>
          <w:sz w:val="32"/>
          <w:szCs w:val="32"/>
        </w:rPr>
      </w:pPr>
      <w:r w:rsidRPr="00E23B29">
        <w:rPr>
          <w:rFonts w:ascii="仿宋" w:eastAsia="仿宋" w:hAnsi="仿宋" w:hint="eastAsia"/>
          <w:b/>
          <w:bCs/>
          <w:kern w:val="2"/>
          <w:sz w:val="32"/>
          <w:szCs w:val="32"/>
        </w:rPr>
        <w:t>第五节 复审</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lastRenderedPageBreak/>
        <w:t>第四十一条</w:t>
      </w:r>
      <w:r w:rsidRPr="00E23B29">
        <w:rPr>
          <w:rFonts w:ascii="仿宋" w:eastAsia="仿宋" w:hAnsi="仿宋" w:cs="宋体" w:hint="eastAsia"/>
          <w:sz w:val="32"/>
          <w:szCs w:val="32"/>
        </w:rPr>
        <w:t xml:space="preserve"> 对于确有错误的惩戒或处理决定，经执纪委半数以上的委员联名提出复审动议，执纪委应当依照本规则的规定进行复审。</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第四十二条</w:t>
      </w:r>
      <w:r w:rsidRPr="00E23B29">
        <w:rPr>
          <w:rFonts w:ascii="仿宋" w:eastAsia="仿宋" w:hAnsi="仿宋" w:cs="宋体" w:hint="eastAsia"/>
          <w:sz w:val="32"/>
          <w:szCs w:val="32"/>
        </w:rPr>
        <w:t xml:space="preserve"> 在复审案件中，原审案件的调查组成员不得继续担任复审案件的调查组成员，但有义务接受复审案件调查组的询问。</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第四十三条</w:t>
      </w:r>
      <w:r w:rsidRPr="00E23B29">
        <w:rPr>
          <w:rFonts w:ascii="仿宋" w:eastAsia="仿宋" w:hAnsi="仿宋" w:cs="宋体" w:hint="eastAsia"/>
          <w:sz w:val="32"/>
          <w:szCs w:val="32"/>
        </w:rPr>
        <w:t xml:space="preserve"> 在执纪委就复审案件作出撤销原审惩戒或处理决定之前，不应停止原审惩戒或处理决定的执行。</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第四十四条</w:t>
      </w:r>
      <w:r w:rsidRPr="00E23B29">
        <w:rPr>
          <w:rFonts w:ascii="仿宋" w:eastAsia="仿宋" w:hAnsi="仿宋" w:cs="宋体" w:hint="eastAsia"/>
          <w:sz w:val="32"/>
          <w:szCs w:val="32"/>
        </w:rPr>
        <w:t xml:space="preserve"> 对执纪委就复审案件所作的决定不得再次提起复审。</w:t>
      </w:r>
    </w:p>
    <w:p w:rsidR="002715D4" w:rsidRPr="00E23B29" w:rsidRDefault="002715D4" w:rsidP="002715D4">
      <w:pPr>
        <w:pStyle w:val="p"/>
        <w:widowControl w:val="0"/>
        <w:spacing w:beforeLines="50" w:afterLines="50" w:line="580" w:lineRule="exact"/>
        <w:ind w:firstLine="0"/>
        <w:jc w:val="center"/>
        <w:rPr>
          <w:rFonts w:ascii="仿宋" w:eastAsia="仿宋" w:hAnsi="仿宋" w:cs="宋体"/>
          <w:b/>
          <w:sz w:val="32"/>
          <w:szCs w:val="32"/>
        </w:rPr>
      </w:pPr>
      <w:r w:rsidRPr="00E23B29">
        <w:rPr>
          <w:rFonts w:ascii="仿宋" w:eastAsia="仿宋" w:hAnsi="仿宋" w:hint="eastAsia"/>
          <w:b/>
          <w:bCs/>
          <w:kern w:val="2"/>
          <w:sz w:val="32"/>
          <w:szCs w:val="32"/>
        </w:rPr>
        <w:t>第六节 调解</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 xml:space="preserve">第四十五条 </w:t>
      </w:r>
      <w:r w:rsidRPr="00E23B29">
        <w:rPr>
          <w:rFonts w:ascii="仿宋" w:eastAsia="仿宋" w:hAnsi="仿宋" w:cs="宋体" w:hint="eastAsia"/>
          <w:sz w:val="32"/>
          <w:szCs w:val="32"/>
        </w:rPr>
        <w:t>在调查、听证、惩戒或处理等各个阶段均可进行调解，调解期间不计入调查时限。调解应当坚持合法、自愿的原则。</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第四十六条</w:t>
      </w:r>
      <w:r w:rsidRPr="00E23B29">
        <w:rPr>
          <w:rFonts w:ascii="仿宋" w:eastAsia="仿宋" w:hAnsi="仿宋" w:cs="宋体" w:hint="eastAsia"/>
          <w:sz w:val="32"/>
          <w:szCs w:val="32"/>
        </w:rPr>
        <w:t xml:space="preserve"> 经过执纪委的调解，被投诉人与投诉人或者其他相对人达成和解或者调解协议并自觉履行的，执纪委可以视情况作出从轻、减轻或者免予惩戒或处理的决定；被投诉人与投诉人或者其他相对人达成和解或者调解协议后不履行的，执纪委可以视情况对该被投诉人直接作出惩戒或处理决定。</w:t>
      </w:r>
    </w:p>
    <w:p w:rsidR="002715D4" w:rsidRPr="00E23B29" w:rsidRDefault="002715D4" w:rsidP="002715D4">
      <w:pPr>
        <w:pStyle w:val="p"/>
        <w:widowControl w:val="0"/>
        <w:spacing w:line="580" w:lineRule="exact"/>
        <w:ind w:firstLineChars="200" w:firstLine="643"/>
        <w:jc w:val="both"/>
        <w:rPr>
          <w:rFonts w:ascii="仿宋" w:eastAsia="仿宋" w:hAnsi="仿宋" w:cs="宋体"/>
          <w:sz w:val="32"/>
          <w:szCs w:val="32"/>
        </w:rPr>
      </w:pPr>
      <w:r w:rsidRPr="00E23B29">
        <w:rPr>
          <w:rFonts w:ascii="仿宋" w:eastAsia="仿宋" w:hAnsi="仿宋" w:cs="宋体" w:hint="eastAsia"/>
          <w:b/>
          <w:sz w:val="32"/>
          <w:szCs w:val="32"/>
        </w:rPr>
        <w:t>第四十七条</w:t>
      </w:r>
      <w:r w:rsidRPr="00E23B29">
        <w:rPr>
          <w:rFonts w:ascii="仿宋" w:eastAsia="仿宋" w:hAnsi="仿宋" w:cs="宋体" w:hint="eastAsia"/>
          <w:sz w:val="32"/>
          <w:szCs w:val="32"/>
        </w:rPr>
        <w:t xml:space="preserve"> 调解程序应当在本规则规定的九十个调查工作日期限内进行。</w:t>
      </w:r>
    </w:p>
    <w:p w:rsidR="002715D4" w:rsidRPr="00A74442" w:rsidRDefault="002715D4" w:rsidP="002715D4">
      <w:pPr>
        <w:pStyle w:val="p"/>
        <w:widowControl w:val="0"/>
        <w:spacing w:beforeLines="50" w:afterLines="50" w:line="240" w:lineRule="auto"/>
        <w:ind w:firstLine="0"/>
        <w:jc w:val="center"/>
        <w:rPr>
          <w:rFonts w:ascii="黑体" w:eastAsia="黑体" w:hAnsi="黑体"/>
          <w:b/>
          <w:bCs/>
          <w:kern w:val="2"/>
          <w:sz w:val="32"/>
          <w:szCs w:val="32"/>
        </w:rPr>
      </w:pPr>
      <w:r w:rsidRPr="00A74442">
        <w:rPr>
          <w:rFonts w:ascii="黑体" w:eastAsia="黑体" w:hAnsi="黑体" w:hint="eastAsia"/>
          <w:b/>
          <w:bCs/>
          <w:kern w:val="2"/>
          <w:sz w:val="32"/>
          <w:szCs w:val="32"/>
        </w:rPr>
        <w:t>第五章 附则</w:t>
      </w:r>
    </w:p>
    <w:p w:rsidR="002715D4" w:rsidRPr="00E23B29" w:rsidRDefault="002715D4" w:rsidP="002715D4">
      <w:pPr>
        <w:pStyle w:val="p"/>
        <w:widowControl w:val="0"/>
        <w:spacing w:line="580" w:lineRule="exact"/>
        <w:ind w:firstLineChars="200" w:firstLine="643"/>
        <w:jc w:val="both"/>
        <w:rPr>
          <w:rFonts w:ascii="仿宋" w:eastAsia="仿宋" w:hAnsi="仿宋"/>
          <w:bCs/>
          <w:sz w:val="32"/>
          <w:szCs w:val="32"/>
        </w:rPr>
      </w:pPr>
      <w:r w:rsidRPr="00E23B29">
        <w:rPr>
          <w:rFonts w:ascii="仿宋" w:eastAsia="仿宋" w:hAnsi="仿宋" w:hint="eastAsia"/>
          <w:b/>
          <w:bCs/>
          <w:sz w:val="32"/>
          <w:szCs w:val="32"/>
        </w:rPr>
        <w:lastRenderedPageBreak/>
        <w:t>第</w:t>
      </w:r>
      <w:r w:rsidRPr="00E23B29">
        <w:rPr>
          <w:rFonts w:ascii="仿宋" w:eastAsia="仿宋" w:hAnsi="仿宋" w:cs="宋体" w:hint="eastAsia"/>
          <w:b/>
          <w:sz w:val="32"/>
          <w:szCs w:val="32"/>
        </w:rPr>
        <w:t>四十八</w:t>
      </w:r>
      <w:r w:rsidRPr="00E23B29">
        <w:rPr>
          <w:rFonts w:ascii="仿宋" w:eastAsia="仿宋" w:hAnsi="仿宋" w:hint="eastAsia"/>
          <w:b/>
          <w:bCs/>
          <w:sz w:val="32"/>
          <w:szCs w:val="32"/>
        </w:rPr>
        <w:t xml:space="preserve">条 </w:t>
      </w:r>
      <w:r w:rsidRPr="00E23B29">
        <w:rPr>
          <w:rFonts w:ascii="仿宋" w:eastAsia="仿宋" w:hAnsi="仿宋" w:hint="eastAsia"/>
          <w:bCs/>
          <w:sz w:val="32"/>
          <w:szCs w:val="32"/>
        </w:rPr>
        <w:t>本规则经北京市专利代理师协会二届二十次理事会通过，自2019年</w:t>
      </w:r>
      <w:r>
        <w:rPr>
          <w:rFonts w:ascii="仿宋" w:eastAsia="仿宋" w:hAnsi="仿宋" w:hint="eastAsia"/>
          <w:bCs/>
          <w:sz w:val="32"/>
          <w:szCs w:val="32"/>
        </w:rPr>
        <w:t>6</w:t>
      </w:r>
      <w:r w:rsidRPr="00E23B29">
        <w:rPr>
          <w:rFonts w:ascii="仿宋" w:eastAsia="仿宋" w:hAnsi="仿宋" w:hint="eastAsia"/>
          <w:bCs/>
          <w:sz w:val="32"/>
          <w:szCs w:val="32"/>
        </w:rPr>
        <w:t>月</w:t>
      </w:r>
      <w:r>
        <w:rPr>
          <w:rFonts w:ascii="仿宋" w:eastAsia="仿宋" w:hAnsi="仿宋" w:hint="eastAsia"/>
          <w:bCs/>
          <w:sz w:val="32"/>
          <w:szCs w:val="32"/>
        </w:rPr>
        <w:t>1</w:t>
      </w:r>
      <w:r w:rsidRPr="00E23B29">
        <w:rPr>
          <w:rFonts w:ascii="仿宋" w:eastAsia="仿宋" w:hAnsi="仿宋" w:hint="eastAsia"/>
          <w:bCs/>
          <w:sz w:val="32"/>
          <w:szCs w:val="32"/>
        </w:rPr>
        <w:t>日起实施。</w:t>
      </w:r>
    </w:p>
    <w:p w:rsidR="002715D4" w:rsidRPr="00E23B29" w:rsidRDefault="002715D4" w:rsidP="002715D4">
      <w:pPr>
        <w:pStyle w:val="p"/>
        <w:spacing w:line="580" w:lineRule="exact"/>
        <w:ind w:firstLineChars="200" w:firstLine="643"/>
        <w:jc w:val="both"/>
        <w:rPr>
          <w:rFonts w:ascii="仿宋" w:eastAsia="仿宋" w:hAnsi="仿宋" w:cs="宋体"/>
          <w:sz w:val="32"/>
          <w:szCs w:val="32"/>
        </w:rPr>
      </w:pPr>
      <w:r w:rsidRPr="00E23B29">
        <w:rPr>
          <w:rFonts w:ascii="仿宋" w:eastAsia="仿宋" w:hAnsi="仿宋" w:hint="eastAsia"/>
          <w:b/>
          <w:bCs/>
          <w:sz w:val="32"/>
          <w:szCs w:val="32"/>
        </w:rPr>
        <w:t xml:space="preserve">第四十九条 </w:t>
      </w:r>
      <w:r w:rsidRPr="00E23B29">
        <w:rPr>
          <w:rFonts w:ascii="仿宋" w:eastAsia="仿宋" w:hAnsi="仿宋" w:hint="eastAsia"/>
          <w:bCs/>
          <w:sz w:val="32"/>
          <w:szCs w:val="32"/>
        </w:rPr>
        <w:t>本规则由北京市专利代理师协会理事会负责解释。</w:t>
      </w:r>
      <w:bookmarkStart w:id="0" w:name="_GoBack"/>
      <w:bookmarkEnd w:id="0"/>
    </w:p>
    <w:p w:rsidR="002715D4" w:rsidRDefault="002715D4" w:rsidP="002715D4">
      <w:pPr>
        <w:ind w:firstLineChars="200" w:firstLine="620"/>
        <w:jc w:val="left"/>
        <w:rPr>
          <w:rFonts w:ascii="仿宋" w:eastAsia="仿宋" w:hAnsi="仿宋" w:hint="eastAsia"/>
          <w:sz w:val="31"/>
          <w:szCs w:val="31"/>
        </w:rPr>
      </w:pPr>
    </w:p>
    <w:p w:rsidR="002715D4" w:rsidRDefault="002715D4" w:rsidP="002715D4">
      <w:pPr>
        <w:jc w:val="left"/>
        <w:rPr>
          <w:rFonts w:ascii="仿宋" w:eastAsia="仿宋" w:hAnsi="仿宋" w:hint="eastAsia"/>
          <w:sz w:val="31"/>
          <w:szCs w:val="31"/>
        </w:rPr>
      </w:pPr>
    </w:p>
    <w:p w:rsidR="00E0128B" w:rsidRPr="002715D4" w:rsidRDefault="00E0128B"/>
    <w:sectPr w:rsidR="00E0128B" w:rsidRPr="002715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28B" w:rsidRDefault="00E0128B" w:rsidP="002715D4">
      <w:r>
        <w:separator/>
      </w:r>
    </w:p>
  </w:endnote>
  <w:endnote w:type="continuationSeparator" w:id="1">
    <w:p w:rsidR="00E0128B" w:rsidRDefault="00E0128B" w:rsidP="002715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28B" w:rsidRDefault="00E0128B" w:rsidP="002715D4">
      <w:r>
        <w:separator/>
      </w:r>
    </w:p>
  </w:footnote>
  <w:footnote w:type="continuationSeparator" w:id="1">
    <w:p w:rsidR="00E0128B" w:rsidRDefault="00E0128B" w:rsidP="002715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5D4"/>
    <w:rsid w:val="002715D4"/>
    <w:rsid w:val="00E01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15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715D4"/>
    <w:rPr>
      <w:sz w:val="18"/>
      <w:szCs w:val="18"/>
    </w:rPr>
  </w:style>
  <w:style w:type="paragraph" w:styleId="a4">
    <w:name w:val="footer"/>
    <w:basedOn w:val="a"/>
    <w:link w:val="Char0"/>
    <w:uiPriority w:val="99"/>
    <w:semiHidden/>
    <w:unhideWhenUsed/>
    <w:rsid w:val="002715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715D4"/>
    <w:rPr>
      <w:sz w:val="18"/>
      <w:szCs w:val="18"/>
    </w:rPr>
  </w:style>
  <w:style w:type="paragraph" w:customStyle="1" w:styleId="p">
    <w:name w:val="p"/>
    <w:basedOn w:val="a"/>
    <w:rsid w:val="002715D4"/>
    <w:pPr>
      <w:widowControl/>
      <w:spacing w:line="525" w:lineRule="atLeast"/>
      <w:ind w:firstLine="375"/>
      <w:jc w:val="left"/>
    </w:pPr>
    <w:rPr>
      <w:rFonts w:ascii="Times New Roman" w:hAnsi="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2019-05-27T08:25:00Z</dcterms:created>
  <dcterms:modified xsi:type="dcterms:W3CDTF">2019-05-27T08:25:00Z</dcterms:modified>
</cp:coreProperties>
</file>