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88"/>
          <w:tab w:val="left" w:pos="7371"/>
          <w:tab w:val="left" w:pos="8222"/>
        </w:tabs>
        <w:spacing w:line="580" w:lineRule="exact"/>
        <w:rPr>
          <w:rFonts w:ascii="仿宋" w:hAnsi="仿宋" w:eastAsia="仿宋"/>
          <w:sz w:val="32"/>
          <w:szCs w:val="31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="312" w:beforeLines="100" w:after="312" w:afterLines="100" w:line="72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201</w:t>
      </w:r>
      <w:r>
        <w:rPr>
          <w:rFonts w:ascii="方正小标宋简体" w:hAnsi="宋体" w:eastAsia="方正小标宋简体"/>
          <w:sz w:val="44"/>
          <w:szCs w:val="44"/>
        </w:rPr>
        <w:t>9</w:t>
      </w:r>
      <w:r>
        <w:rPr>
          <w:rFonts w:hint="eastAsia" w:ascii="方正小标宋简体" w:hAnsi="宋体" w:eastAsia="方正小标宋简体"/>
          <w:sz w:val="44"/>
          <w:szCs w:val="44"/>
        </w:rPr>
        <w:t>年专利代理机构等级评定结果        公布名单</w:t>
      </w:r>
    </w:p>
    <w:p>
      <w:pPr>
        <w:widowControl/>
        <w:spacing w:before="156" w:beforeLines="50" w:after="156" w:afterLines="50" w:line="560" w:lineRule="exact"/>
        <w:jc w:val="center"/>
        <w:rPr>
          <w:rFonts w:ascii="仿宋_GB2312" w:hAnsi="仿宋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</w:rPr>
        <w:t>AAAAA级机构</w:t>
      </w:r>
    </w:p>
    <w:p>
      <w:pPr>
        <w:widowControl/>
        <w:spacing w:before="156" w:beforeLines="50" w:after="156" w:afterLines="50" w:line="560" w:lineRule="exact"/>
        <w:jc w:val="center"/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北京柏杉松知识产权代理事务所（普通合伙）</w:t>
      </w:r>
    </w:p>
    <w:p>
      <w:pPr>
        <w:widowControl/>
        <w:spacing w:before="156" w:beforeLines="50" w:after="156" w:afterLines="50" w:line="560" w:lineRule="exact"/>
        <w:jc w:val="center"/>
        <w:rPr>
          <w:rFonts w:ascii="仿宋_GB2312" w:hAnsi="仿宋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</w:rPr>
        <w:t>AAAA级机构</w:t>
      </w:r>
    </w:p>
    <w:p>
      <w:pPr>
        <w:widowControl/>
        <w:spacing w:after="156" w:afterLines="50" w:line="50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（按机构名称拼音顺序排序）</w:t>
      </w:r>
    </w:p>
    <w:p>
      <w:pPr>
        <w:widowControl/>
        <w:spacing w:after="156" w:afterLines="50" w:line="50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北京戈程知识产权代理有限公司</w:t>
      </w:r>
    </w:p>
    <w:p>
      <w:pPr>
        <w:widowControl/>
        <w:spacing w:after="156" w:afterLines="50" w:line="50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北京品源专利代理有限公司</w:t>
      </w:r>
    </w:p>
    <w:p>
      <w:pPr>
        <w:widowControl/>
        <w:spacing w:after="156" w:afterLines="50" w:line="50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北京润泽恒知识产权代理有限公司</w:t>
      </w:r>
    </w:p>
    <w:p>
      <w:pPr>
        <w:widowControl/>
        <w:spacing w:after="156" w:afterLines="50" w:line="50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北京市立方律师事务所</w:t>
      </w:r>
    </w:p>
    <w:p>
      <w:pPr>
        <w:widowControl/>
        <w:spacing w:after="156" w:afterLines="50" w:line="50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北京维澳专利代理有限公司</w:t>
      </w:r>
    </w:p>
    <w:p>
      <w:pPr>
        <w:widowControl/>
        <w:spacing w:after="156" w:afterLines="50" w:line="50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北京聿宏知识产权代理有限公司</w:t>
      </w:r>
    </w:p>
    <w:p>
      <w:pPr>
        <w:widowControl/>
        <w:spacing w:after="156" w:afterLines="50" w:line="50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北京中博世达专利商标代理有限公司</w:t>
      </w:r>
    </w:p>
    <w:p>
      <w:pPr>
        <w:widowControl/>
        <w:spacing w:before="156" w:beforeLines="50" w:after="156" w:afterLines="50" w:line="560" w:lineRule="exact"/>
        <w:jc w:val="center"/>
        <w:rPr>
          <w:rFonts w:ascii="仿宋_GB2312" w:hAnsi="仿宋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</w:rPr>
        <w:t>AAA级机构</w:t>
      </w:r>
    </w:p>
    <w:p>
      <w:pPr>
        <w:widowControl/>
        <w:spacing w:after="156" w:afterLines="50" w:line="50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（按机构名称拼音顺序排序）</w:t>
      </w:r>
    </w:p>
    <w:p>
      <w:pPr>
        <w:widowControl/>
        <w:spacing w:before="156" w:beforeLines="50" w:after="156" w:afterLines="50" w:line="56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北京博雅睿泉专利代理事务所（特殊普通合伙）</w:t>
      </w:r>
    </w:p>
    <w:p>
      <w:pPr>
        <w:widowControl/>
        <w:spacing w:before="156" w:beforeLines="50" w:after="156" w:afterLines="50" w:line="56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北京德崇智捷知识产权代理有限公司</w:t>
      </w:r>
    </w:p>
    <w:p>
      <w:pPr>
        <w:widowControl/>
        <w:spacing w:before="156" w:beforeLines="50" w:after="156" w:afterLines="50" w:line="56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北京泛华伟业知识产权代理有限公司</w:t>
      </w:r>
    </w:p>
    <w:p>
      <w:pPr>
        <w:widowControl/>
        <w:spacing w:before="156" w:beforeLines="50" w:after="156" w:afterLines="50" w:line="56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北京风雅颂专利代理有限公司</w:t>
      </w:r>
    </w:p>
    <w:p>
      <w:pPr>
        <w:widowControl/>
        <w:spacing w:before="156" w:beforeLines="50" w:after="156" w:afterLines="50" w:line="56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北京工信联合知识产权代理有限公司</w:t>
      </w:r>
    </w:p>
    <w:p>
      <w:pPr>
        <w:widowControl/>
        <w:spacing w:before="156" w:beforeLines="50" w:after="156" w:afterLines="50" w:line="56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北京律和信知识产权代理事务所（普通合伙） </w:t>
      </w:r>
    </w:p>
    <w:p>
      <w:pPr>
        <w:widowControl/>
        <w:spacing w:before="156" w:beforeLines="50" w:after="156" w:afterLines="50" w:line="56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北京商专永信知识产权代理事务所（普通合伙）</w:t>
      </w:r>
    </w:p>
    <w:p>
      <w:pPr>
        <w:widowControl/>
        <w:spacing w:before="156" w:beforeLines="50" w:after="156" w:afterLines="50" w:line="56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北京市浩东律师事务所</w:t>
      </w:r>
    </w:p>
    <w:p>
      <w:pPr>
        <w:widowControl/>
        <w:spacing w:before="156" w:beforeLines="50" w:after="156" w:afterLines="50" w:line="56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北京细软智谷知识产权代理有限责任公司</w:t>
      </w:r>
    </w:p>
    <w:p>
      <w:pPr>
        <w:widowControl/>
        <w:spacing w:before="156" w:beforeLines="50" w:after="156" w:afterLines="50" w:line="56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北京元中知识产权代理有限责任公司</w:t>
      </w:r>
    </w:p>
    <w:p>
      <w:pPr>
        <w:widowControl/>
        <w:spacing w:before="156" w:beforeLines="50" w:after="156" w:afterLines="50" w:line="56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北京正理专利代理有限公司</w:t>
      </w:r>
    </w:p>
    <w:p>
      <w:pPr>
        <w:widowControl/>
        <w:spacing w:before="156" w:beforeLines="50" w:after="156" w:afterLines="50" w:line="56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北京中原华和知识产权代理有限责任公司</w:t>
      </w:r>
    </w:p>
    <w:p>
      <w:pPr>
        <w:widowControl/>
        <w:spacing w:before="156" w:beforeLines="50" w:after="156" w:afterLines="50" w:line="56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北京中政联科专利代理事务所（普通合伙）</w:t>
      </w:r>
    </w:p>
    <w:p>
      <w:pPr>
        <w:widowControl/>
        <w:spacing w:before="156" w:beforeLines="50" w:after="156" w:afterLines="50" w:line="56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北京众达德权知识产权代理有限公司</w:t>
      </w:r>
    </w:p>
    <w:p>
      <w:pPr>
        <w:widowControl/>
        <w:spacing w:before="156" w:beforeLines="50" w:after="156" w:afterLines="50" w:line="56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中国商标专利事务所有限公司</w:t>
      </w:r>
    </w:p>
    <w:p>
      <w:pPr>
        <w:widowControl/>
        <w:spacing w:before="156" w:beforeLines="50" w:after="156" w:afterLines="50" w:line="560" w:lineRule="exact"/>
        <w:jc w:val="center"/>
        <w:rPr>
          <w:rFonts w:ascii="仿宋_GB2312" w:hAnsi="仿宋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</w:rPr>
        <w:t>AA级机构</w:t>
      </w:r>
    </w:p>
    <w:p>
      <w:pPr>
        <w:widowControl/>
        <w:spacing w:after="156" w:afterLines="50" w:line="50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（按机构名称拼音顺序排序）</w:t>
      </w:r>
    </w:p>
    <w:p>
      <w:pPr>
        <w:widowControl/>
        <w:spacing w:before="156" w:beforeLines="50" w:after="156" w:afterLines="50" w:line="560" w:lineRule="exact"/>
        <w:jc w:val="center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北京宝护知识产权代理有限公司</w:t>
      </w:r>
    </w:p>
    <w:p>
      <w:pPr>
        <w:widowControl/>
        <w:spacing w:before="156" w:beforeLines="50" w:after="156" w:afterLines="50" w:line="560" w:lineRule="exact"/>
        <w:jc w:val="center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北京辰权知识产权代理有限公司</w:t>
      </w:r>
    </w:p>
    <w:p>
      <w:pPr>
        <w:widowControl/>
        <w:spacing w:before="156" w:beforeLines="50" w:after="156" w:afterLines="50" w:line="560" w:lineRule="exact"/>
        <w:jc w:val="center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北京金蓄专利代理有限公司</w:t>
      </w:r>
    </w:p>
    <w:p>
      <w:pPr>
        <w:widowControl/>
        <w:spacing w:before="156" w:beforeLines="50" w:after="156" w:afterLines="50" w:line="560" w:lineRule="exact"/>
        <w:jc w:val="center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北京劲创知识产权代理事务所(普通合伙)</w:t>
      </w:r>
    </w:p>
    <w:p>
      <w:pPr>
        <w:widowControl/>
        <w:spacing w:before="156" w:beforeLines="50" w:after="156" w:afterLines="50" w:line="560" w:lineRule="exact"/>
        <w:jc w:val="center"/>
        <w:rPr>
          <w:rFonts w:ascii="仿宋_GB2312" w:hAnsi="仿宋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</w:rPr>
        <w:t>A级机构</w:t>
      </w:r>
    </w:p>
    <w:p>
      <w:pPr>
        <w:widowControl/>
        <w:spacing w:before="156" w:beforeLines="50" w:after="156" w:afterLines="50" w:line="560" w:lineRule="exact"/>
        <w:jc w:val="center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北京华夏泰和知识产权代理有限公司</w:t>
      </w:r>
    </w:p>
    <w:p>
      <w:pPr>
        <w:jc w:val="left"/>
        <w:rPr>
          <w:rFonts w:hint="eastAsia" w:ascii="仿宋" w:hAnsi="仿宋" w:eastAsia="仿宋"/>
          <w:sz w:val="31"/>
          <w:szCs w:val="3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E0B8D"/>
    <w:rsid w:val="5DB05D03"/>
    <w:rsid w:val="7A8E0B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2020-06-22T10:07:00Z</dcterms:created>
  <dc:creator>Grace</dc:creator>
  <cp:lastModifiedBy>Grace</cp:lastModifiedBy>
  <dcterms:modified xsi:type="dcterms:W3CDTF">2020-06-22T10:08:53Z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