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12" w:rsidRDefault="00A10312" w:rsidP="00A10312">
      <w:pPr>
        <w:pStyle w:val="a3"/>
        <w:pBdr>
          <w:bottom w:val="none" w:sz="0" w:space="0" w:color="auto"/>
        </w:pBdr>
        <w:spacing w:line="720" w:lineRule="exact"/>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“蓝天”专项整治行动专利代理机构自查表</w:t>
      </w:r>
    </w:p>
    <w:p w:rsidR="00A10312" w:rsidRDefault="00A10312" w:rsidP="00A10312">
      <w:pPr>
        <w:pStyle w:val="a3"/>
        <w:pBdr>
          <w:bottom w:val="none" w:sz="0" w:space="0" w:color="auto"/>
        </w:pBdr>
        <w:spacing w:line="720" w:lineRule="exact"/>
        <w:rPr>
          <w:rFonts w:ascii="方正小标宋简体" w:eastAsia="方正小标宋简体"/>
          <w:sz w:val="44"/>
          <w:szCs w:val="44"/>
        </w:rPr>
      </w:pPr>
    </w:p>
    <w:p w:rsidR="00A10312" w:rsidRDefault="00A10312" w:rsidP="00A10312">
      <w:pPr>
        <w:pStyle w:val="a3"/>
        <w:pBdr>
          <w:bottom w:val="none" w:sz="0" w:space="0" w:color="auto"/>
        </w:pBdr>
        <w:jc w:val="left"/>
        <w:rPr>
          <w:rFonts w:ascii="仿宋" w:eastAsia="仿宋" w:hAnsi="仿宋"/>
          <w:sz w:val="28"/>
          <w:szCs w:val="28"/>
        </w:rPr>
      </w:pPr>
      <w:r>
        <w:rPr>
          <w:rFonts w:ascii="仿宋" w:eastAsia="仿宋" w:hAnsi="仿宋" w:cs="黑体" w:hint="eastAsia"/>
          <w:sz w:val="28"/>
          <w:szCs w:val="28"/>
        </w:rPr>
        <w:t>（提示：请本机构法定代表人或负责人亲自填写，如实开展自查工作。若发现弄虚作假行为，将依法依规从重处理，并记入信用记录）</w:t>
      </w:r>
    </w:p>
    <w:p w:rsidR="00A10312" w:rsidRDefault="00A10312" w:rsidP="00A10312">
      <w:pPr>
        <w:pStyle w:val="a3"/>
        <w:pBdr>
          <w:bottom w:val="none" w:sz="0" w:space="0" w:color="auto"/>
        </w:pBdr>
        <w:jc w:val="both"/>
        <w:rPr>
          <w:rFonts w:ascii="仿宋" w:eastAsia="仿宋" w:hAnsi="仿宋"/>
          <w:sz w:val="32"/>
          <w:szCs w:val="32"/>
        </w:rPr>
      </w:pPr>
      <w:r>
        <w:rPr>
          <w:rFonts w:ascii="仿宋" w:eastAsia="仿宋" w:hAnsi="仿宋" w:cs="楷体_GB2312" w:hint="eastAsia"/>
          <w:sz w:val="32"/>
          <w:szCs w:val="32"/>
        </w:rPr>
        <w:t>填写人：</w:t>
      </w:r>
      <w:r>
        <w:rPr>
          <w:rFonts w:ascii="仿宋" w:eastAsia="仿宋" w:hAnsi="仿宋" w:cs="楷体_GB2312"/>
          <w:sz w:val="32"/>
          <w:szCs w:val="32"/>
        </w:rPr>
        <w:t xml:space="preserve">                             2019</w:t>
      </w:r>
      <w:r>
        <w:rPr>
          <w:rFonts w:ascii="仿宋" w:eastAsia="仿宋" w:hAnsi="仿宋" w:cs="楷体_GB2312" w:hint="eastAsia"/>
          <w:sz w:val="32"/>
          <w:szCs w:val="32"/>
        </w:rPr>
        <w:t>年</w:t>
      </w:r>
      <w:r>
        <w:rPr>
          <w:rFonts w:ascii="仿宋" w:eastAsia="仿宋" w:hAnsi="仿宋" w:cs="楷体_GB2312"/>
          <w:sz w:val="32"/>
          <w:szCs w:val="32"/>
        </w:rPr>
        <w:t xml:space="preserve">  </w:t>
      </w:r>
      <w:r>
        <w:rPr>
          <w:rFonts w:ascii="仿宋" w:eastAsia="仿宋" w:hAnsi="仿宋" w:cs="楷体_GB2312" w:hint="eastAsia"/>
          <w:sz w:val="32"/>
          <w:szCs w:val="32"/>
        </w:rPr>
        <w:t>月</w:t>
      </w:r>
      <w:r>
        <w:rPr>
          <w:rFonts w:ascii="仿宋" w:eastAsia="仿宋" w:hAnsi="仿宋" w:cs="楷体_GB2312"/>
          <w:sz w:val="32"/>
          <w:szCs w:val="32"/>
        </w:rPr>
        <w:t xml:space="preserve">  </w:t>
      </w:r>
      <w:r>
        <w:rPr>
          <w:rFonts w:ascii="仿宋" w:eastAsia="仿宋" w:hAnsi="仿宋" w:cs="楷体_GB2312"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9"/>
        <w:gridCol w:w="1559"/>
        <w:gridCol w:w="1134"/>
        <w:gridCol w:w="1841"/>
        <w:gridCol w:w="567"/>
        <w:gridCol w:w="426"/>
        <w:gridCol w:w="567"/>
        <w:gridCol w:w="425"/>
        <w:gridCol w:w="1843"/>
      </w:tblGrid>
      <w:tr w:rsidR="00A10312" w:rsidTr="0014671F">
        <w:trPr>
          <w:trHeight w:val="419"/>
          <w:jc w:val="center"/>
        </w:trPr>
        <w:tc>
          <w:tcPr>
            <w:tcW w:w="909" w:type="dxa"/>
            <w:vMerge w:val="restart"/>
            <w:tcBorders>
              <w:top w:val="single" w:sz="12" w:space="0" w:color="auto"/>
              <w:left w:val="single" w:sz="12"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单位名称</w:t>
            </w:r>
          </w:p>
        </w:tc>
        <w:tc>
          <w:tcPr>
            <w:tcW w:w="1559" w:type="dxa"/>
            <w:vMerge w:val="restart"/>
            <w:tcBorders>
              <w:top w:val="single" w:sz="12"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134" w:type="dxa"/>
            <w:vMerge w:val="restart"/>
            <w:tcBorders>
              <w:top w:val="single" w:sz="12"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法定代表人</w:t>
            </w:r>
          </w:p>
        </w:tc>
        <w:tc>
          <w:tcPr>
            <w:tcW w:w="1841" w:type="dxa"/>
            <w:vMerge w:val="restart"/>
            <w:tcBorders>
              <w:top w:val="single" w:sz="12"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联系</w:t>
            </w:r>
          </w:p>
          <w:p w:rsidR="00A10312" w:rsidRDefault="00A10312" w:rsidP="0014671F">
            <w:pPr>
              <w:jc w:val="center"/>
              <w:rPr>
                <w:rFonts w:ascii="仿宋" w:eastAsia="仿宋" w:hAnsi="仿宋"/>
                <w:szCs w:val="21"/>
              </w:rPr>
            </w:pPr>
            <w:r>
              <w:rPr>
                <w:rFonts w:ascii="仿宋" w:eastAsia="仿宋" w:hAnsi="仿宋" w:cs="宋体" w:hint="eastAsia"/>
                <w:szCs w:val="21"/>
              </w:rPr>
              <w:t>方式</w:t>
            </w:r>
          </w:p>
        </w:tc>
        <w:tc>
          <w:tcPr>
            <w:tcW w:w="993" w:type="dxa"/>
            <w:gridSpan w:val="2"/>
            <w:tcBorders>
              <w:top w:val="single" w:sz="12"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电话</w:t>
            </w:r>
          </w:p>
        </w:tc>
        <w:tc>
          <w:tcPr>
            <w:tcW w:w="2268" w:type="dxa"/>
            <w:gridSpan w:val="2"/>
            <w:tcBorders>
              <w:top w:val="single" w:sz="12" w:space="0" w:color="auto"/>
              <w:left w:val="single" w:sz="6" w:space="0" w:color="auto"/>
              <w:bottom w:val="single" w:sz="6" w:space="0" w:color="auto"/>
              <w:right w:val="single" w:sz="12" w:space="0" w:color="auto"/>
            </w:tcBorders>
            <w:vAlign w:val="center"/>
          </w:tcPr>
          <w:p w:rsidR="00A10312" w:rsidRDefault="00A10312" w:rsidP="0014671F">
            <w:pPr>
              <w:jc w:val="center"/>
              <w:rPr>
                <w:rFonts w:ascii="仿宋" w:eastAsia="仿宋" w:hAnsi="仿宋"/>
                <w:szCs w:val="21"/>
              </w:rPr>
            </w:pPr>
          </w:p>
        </w:tc>
      </w:tr>
      <w:tr w:rsidR="00A10312" w:rsidTr="0014671F">
        <w:trPr>
          <w:trHeight w:val="383"/>
          <w:jc w:val="center"/>
        </w:trPr>
        <w:tc>
          <w:tcPr>
            <w:tcW w:w="909" w:type="dxa"/>
            <w:vMerge/>
            <w:tcBorders>
              <w:top w:val="single" w:sz="6" w:space="0" w:color="auto"/>
              <w:left w:val="single" w:sz="12"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841" w:type="dxa"/>
            <w:vMerge/>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电子邮箱</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A10312" w:rsidRDefault="00A10312" w:rsidP="0014671F">
            <w:pPr>
              <w:jc w:val="center"/>
              <w:rPr>
                <w:rFonts w:ascii="仿宋" w:eastAsia="仿宋" w:hAnsi="仿宋"/>
                <w:szCs w:val="21"/>
              </w:rPr>
            </w:pPr>
          </w:p>
        </w:tc>
      </w:tr>
      <w:tr w:rsidR="00A10312" w:rsidTr="0014671F">
        <w:trPr>
          <w:trHeight w:val="305"/>
          <w:jc w:val="center"/>
        </w:trPr>
        <w:tc>
          <w:tcPr>
            <w:tcW w:w="909" w:type="dxa"/>
            <w:vMerge w:val="restart"/>
            <w:tcBorders>
              <w:top w:val="single" w:sz="6" w:space="0" w:color="auto"/>
              <w:left w:val="single" w:sz="12"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联系地址</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联系人</w:t>
            </w:r>
          </w:p>
        </w:tc>
        <w:tc>
          <w:tcPr>
            <w:tcW w:w="1841" w:type="dxa"/>
            <w:vMerge w:val="restart"/>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联系</w:t>
            </w:r>
          </w:p>
          <w:p w:rsidR="00A10312" w:rsidRDefault="00A10312" w:rsidP="0014671F">
            <w:pPr>
              <w:jc w:val="center"/>
              <w:rPr>
                <w:rFonts w:ascii="仿宋" w:eastAsia="仿宋" w:hAnsi="仿宋"/>
                <w:szCs w:val="21"/>
              </w:rPr>
            </w:pPr>
            <w:r>
              <w:rPr>
                <w:rFonts w:ascii="仿宋" w:eastAsia="仿宋" w:hAnsi="仿宋" w:cs="宋体" w:hint="eastAsia"/>
                <w:szCs w:val="21"/>
              </w:rPr>
              <w:t>方式</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手机</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A10312" w:rsidRDefault="00A10312" w:rsidP="0014671F">
            <w:pPr>
              <w:jc w:val="center"/>
              <w:rPr>
                <w:rFonts w:ascii="仿宋" w:eastAsia="仿宋" w:hAnsi="仿宋"/>
                <w:szCs w:val="21"/>
              </w:rPr>
            </w:pPr>
          </w:p>
        </w:tc>
      </w:tr>
      <w:tr w:rsidR="00A10312" w:rsidTr="0014671F">
        <w:trPr>
          <w:trHeight w:val="283"/>
          <w:jc w:val="center"/>
        </w:trPr>
        <w:tc>
          <w:tcPr>
            <w:tcW w:w="909" w:type="dxa"/>
            <w:vMerge/>
            <w:tcBorders>
              <w:top w:val="single" w:sz="6" w:space="0" w:color="auto"/>
              <w:left w:val="single" w:sz="12"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841" w:type="dxa"/>
            <w:vMerge/>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电子邮箱</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A10312" w:rsidRDefault="00A10312" w:rsidP="0014671F">
            <w:pPr>
              <w:jc w:val="center"/>
              <w:rPr>
                <w:rFonts w:ascii="仿宋" w:eastAsia="仿宋" w:hAnsi="仿宋"/>
                <w:szCs w:val="21"/>
              </w:rPr>
            </w:pPr>
          </w:p>
        </w:tc>
      </w:tr>
      <w:tr w:rsidR="00A10312" w:rsidTr="0014671F">
        <w:trPr>
          <w:trHeight w:val="842"/>
          <w:jc w:val="center"/>
        </w:trPr>
        <w:tc>
          <w:tcPr>
            <w:tcW w:w="909" w:type="dxa"/>
            <w:tcBorders>
              <w:top w:val="single" w:sz="6" w:space="0" w:color="auto"/>
              <w:left w:val="single" w:sz="12"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注册地址</w:t>
            </w:r>
          </w:p>
        </w:tc>
        <w:tc>
          <w:tcPr>
            <w:tcW w:w="1559" w:type="dxa"/>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社会信用号</w:t>
            </w:r>
          </w:p>
          <w:p w:rsidR="00A10312" w:rsidRDefault="00A10312" w:rsidP="0014671F">
            <w:pPr>
              <w:jc w:val="center"/>
              <w:rPr>
                <w:rFonts w:ascii="仿宋" w:eastAsia="仿宋" w:hAnsi="仿宋"/>
                <w:szCs w:val="21"/>
              </w:rPr>
            </w:pPr>
            <w:r>
              <w:rPr>
                <w:rFonts w:ascii="仿宋" w:eastAsia="仿宋" w:hAnsi="仿宋" w:cs="宋体" w:hint="eastAsia"/>
                <w:szCs w:val="21"/>
              </w:rPr>
              <w:t>（注册号）</w:t>
            </w:r>
          </w:p>
        </w:tc>
        <w:tc>
          <w:tcPr>
            <w:tcW w:w="1841" w:type="dxa"/>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p>
        </w:tc>
        <w:tc>
          <w:tcPr>
            <w:tcW w:w="1560" w:type="dxa"/>
            <w:gridSpan w:val="3"/>
            <w:tcBorders>
              <w:top w:val="single" w:sz="6" w:space="0" w:color="auto"/>
              <w:left w:val="single" w:sz="6" w:space="0" w:color="auto"/>
              <w:bottom w:val="single" w:sz="6"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专利代理执业许可机构代码</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A10312" w:rsidRDefault="00A10312" w:rsidP="0014671F">
            <w:pPr>
              <w:jc w:val="center"/>
              <w:rPr>
                <w:rFonts w:ascii="仿宋" w:eastAsia="仿宋" w:hAnsi="仿宋"/>
                <w:szCs w:val="21"/>
              </w:rPr>
            </w:pPr>
          </w:p>
        </w:tc>
      </w:tr>
      <w:tr w:rsidR="00A10312" w:rsidTr="0014671F">
        <w:trPr>
          <w:trHeight w:val="839"/>
          <w:jc w:val="center"/>
        </w:trPr>
        <w:tc>
          <w:tcPr>
            <w:tcW w:w="909" w:type="dxa"/>
            <w:tcBorders>
              <w:top w:val="single" w:sz="6" w:space="0" w:color="auto"/>
              <w:left w:val="single" w:sz="12" w:space="0" w:color="auto"/>
              <w:bottom w:val="single" w:sz="8"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所属区域</w:t>
            </w:r>
          </w:p>
        </w:tc>
        <w:tc>
          <w:tcPr>
            <w:tcW w:w="1559" w:type="dxa"/>
            <w:tcBorders>
              <w:top w:val="single" w:sz="6" w:space="0" w:color="auto"/>
              <w:left w:val="single" w:sz="6" w:space="0" w:color="auto"/>
              <w:bottom w:val="single" w:sz="8" w:space="0" w:color="auto"/>
              <w:right w:val="single" w:sz="6" w:space="0" w:color="auto"/>
            </w:tcBorders>
            <w:vAlign w:val="center"/>
          </w:tcPr>
          <w:p w:rsidR="00A10312" w:rsidRDefault="00A10312" w:rsidP="0014671F">
            <w:pPr>
              <w:ind w:leftChars="300" w:left="630"/>
              <w:rPr>
                <w:rFonts w:ascii="仿宋" w:eastAsia="仿宋" w:hAnsi="仿宋"/>
                <w:szCs w:val="21"/>
              </w:rPr>
            </w:pPr>
            <w:r>
              <w:rPr>
                <w:rFonts w:ascii="仿宋" w:eastAsia="仿宋" w:hAnsi="仿宋" w:cs="宋体" w:hint="eastAsia"/>
                <w:szCs w:val="21"/>
              </w:rPr>
              <w:t>市</w:t>
            </w:r>
            <w:r>
              <w:rPr>
                <w:rFonts w:ascii="仿宋" w:eastAsia="仿宋" w:hAnsi="仿宋"/>
                <w:szCs w:val="21"/>
              </w:rPr>
              <w:t xml:space="preserve">     </w:t>
            </w:r>
            <w:r>
              <w:rPr>
                <w:rFonts w:ascii="仿宋" w:eastAsia="仿宋" w:hAnsi="仿宋" w:cs="宋体" w:hint="eastAsia"/>
                <w:szCs w:val="21"/>
              </w:rPr>
              <w:t>县（区）</w:t>
            </w:r>
          </w:p>
        </w:tc>
        <w:tc>
          <w:tcPr>
            <w:tcW w:w="1134" w:type="dxa"/>
            <w:tcBorders>
              <w:top w:val="single" w:sz="6" w:space="0" w:color="auto"/>
              <w:left w:val="single" w:sz="6" w:space="0" w:color="auto"/>
              <w:bottom w:val="single" w:sz="8"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现有职工总人数</w:t>
            </w:r>
          </w:p>
        </w:tc>
        <w:tc>
          <w:tcPr>
            <w:tcW w:w="1841" w:type="dxa"/>
            <w:tcBorders>
              <w:top w:val="single" w:sz="6" w:space="0" w:color="auto"/>
              <w:left w:val="single" w:sz="6" w:space="0" w:color="auto"/>
              <w:bottom w:val="single" w:sz="8" w:space="0" w:color="auto"/>
              <w:right w:val="single" w:sz="6" w:space="0" w:color="auto"/>
            </w:tcBorders>
            <w:vAlign w:val="center"/>
          </w:tcPr>
          <w:p w:rsidR="00A10312" w:rsidRDefault="00A10312" w:rsidP="0014671F">
            <w:pPr>
              <w:jc w:val="center"/>
              <w:rPr>
                <w:rFonts w:ascii="仿宋" w:eastAsia="仿宋" w:hAnsi="仿宋"/>
                <w:szCs w:val="21"/>
              </w:rPr>
            </w:pPr>
          </w:p>
        </w:tc>
        <w:tc>
          <w:tcPr>
            <w:tcW w:w="1560" w:type="dxa"/>
            <w:gridSpan w:val="3"/>
            <w:tcBorders>
              <w:top w:val="single" w:sz="6" w:space="0" w:color="auto"/>
              <w:left w:val="single" w:sz="6" w:space="0" w:color="auto"/>
              <w:bottom w:val="single" w:sz="8" w:space="0" w:color="auto"/>
              <w:right w:val="single" w:sz="6"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现有专利代理师</w:t>
            </w:r>
          </w:p>
          <w:p w:rsidR="00A10312" w:rsidRDefault="00A10312" w:rsidP="0014671F">
            <w:pPr>
              <w:jc w:val="center"/>
              <w:rPr>
                <w:rFonts w:ascii="仿宋" w:eastAsia="仿宋" w:hAnsi="仿宋"/>
                <w:szCs w:val="21"/>
              </w:rPr>
            </w:pPr>
            <w:r>
              <w:rPr>
                <w:rFonts w:ascii="仿宋" w:eastAsia="仿宋" w:hAnsi="仿宋" w:cs="宋体" w:hint="eastAsia"/>
                <w:szCs w:val="21"/>
              </w:rPr>
              <w:t>人数</w:t>
            </w:r>
          </w:p>
        </w:tc>
        <w:tc>
          <w:tcPr>
            <w:tcW w:w="2268" w:type="dxa"/>
            <w:gridSpan w:val="2"/>
            <w:tcBorders>
              <w:top w:val="single" w:sz="6" w:space="0" w:color="auto"/>
              <w:left w:val="single" w:sz="6" w:space="0" w:color="auto"/>
              <w:bottom w:val="single" w:sz="8" w:space="0" w:color="auto"/>
              <w:right w:val="single" w:sz="12" w:space="0" w:color="auto"/>
            </w:tcBorders>
            <w:vAlign w:val="center"/>
          </w:tcPr>
          <w:p w:rsidR="00A10312" w:rsidRDefault="00A10312" w:rsidP="0014671F">
            <w:pPr>
              <w:jc w:val="center"/>
              <w:rPr>
                <w:rFonts w:ascii="仿宋" w:eastAsia="仿宋" w:hAnsi="仿宋"/>
                <w:szCs w:val="21"/>
              </w:rPr>
            </w:pPr>
          </w:p>
        </w:tc>
      </w:tr>
      <w:tr w:rsidR="00A10312" w:rsidTr="0014671F">
        <w:trPr>
          <w:trHeight w:val="465"/>
          <w:jc w:val="center"/>
        </w:trPr>
        <w:tc>
          <w:tcPr>
            <w:tcW w:w="909" w:type="dxa"/>
            <w:vMerge w:val="restart"/>
            <w:tcBorders>
              <w:top w:val="single" w:sz="8" w:space="0" w:color="auto"/>
              <w:left w:val="single" w:sz="8" w:space="0" w:color="auto"/>
              <w:right w:val="single" w:sz="8" w:space="0" w:color="auto"/>
            </w:tcBorders>
            <w:vAlign w:val="center"/>
          </w:tcPr>
          <w:p w:rsidR="00A10312" w:rsidRDefault="00A10312" w:rsidP="0014671F">
            <w:pPr>
              <w:jc w:val="center"/>
              <w:rPr>
                <w:rFonts w:ascii="仿宋" w:eastAsia="仿宋" w:hAnsi="仿宋"/>
                <w:b/>
                <w:bCs/>
                <w:szCs w:val="21"/>
              </w:rPr>
            </w:pPr>
            <w:r>
              <w:rPr>
                <w:rFonts w:ascii="仿宋" w:eastAsia="仿宋" w:hAnsi="仿宋" w:cs="宋体" w:hint="eastAsia"/>
                <w:b/>
                <w:bCs/>
                <w:szCs w:val="21"/>
              </w:rPr>
              <w:t>自查重点</w:t>
            </w:r>
          </w:p>
        </w:tc>
        <w:tc>
          <w:tcPr>
            <w:tcW w:w="1559" w:type="dxa"/>
            <w:vMerge w:val="restart"/>
            <w:tcBorders>
              <w:top w:val="single" w:sz="8" w:space="0" w:color="auto"/>
              <w:left w:val="single" w:sz="8" w:space="0" w:color="auto"/>
              <w:right w:val="single" w:sz="8" w:space="0" w:color="auto"/>
            </w:tcBorders>
            <w:vAlign w:val="center"/>
          </w:tcPr>
          <w:p w:rsidR="00A10312" w:rsidRDefault="00A10312" w:rsidP="0014671F">
            <w:pPr>
              <w:jc w:val="center"/>
              <w:rPr>
                <w:rFonts w:ascii="仿宋" w:eastAsia="仿宋" w:hAnsi="仿宋"/>
                <w:b/>
                <w:bCs/>
                <w:szCs w:val="21"/>
              </w:rPr>
            </w:pPr>
            <w:r>
              <w:rPr>
                <w:rFonts w:ascii="仿宋" w:eastAsia="仿宋" w:hAnsi="仿宋" w:cs="宋体" w:hint="eastAsia"/>
                <w:b/>
                <w:bCs/>
                <w:szCs w:val="21"/>
              </w:rPr>
              <w:t>法规依据</w:t>
            </w:r>
          </w:p>
        </w:tc>
        <w:tc>
          <w:tcPr>
            <w:tcW w:w="2975" w:type="dxa"/>
            <w:gridSpan w:val="2"/>
            <w:vMerge w:val="restart"/>
            <w:tcBorders>
              <w:top w:val="single" w:sz="8" w:space="0" w:color="auto"/>
              <w:left w:val="single" w:sz="8" w:space="0" w:color="auto"/>
              <w:right w:val="single" w:sz="8" w:space="0" w:color="auto"/>
            </w:tcBorders>
            <w:vAlign w:val="center"/>
          </w:tcPr>
          <w:p w:rsidR="00A10312" w:rsidRDefault="00A10312" w:rsidP="0014671F">
            <w:pPr>
              <w:jc w:val="center"/>
              <w:rPr>
                <w:rFonts w:ascii="仿宋" w:eastAsia="仿宋" w:hAnsi="仿宋"/>
                <w:b/>
                <w:bCs/>
                <w:szCs w:val="21"/>
              </w:rPr>
            </w:pPr>
            <w:r>
              <w:rPr>
                <w:rFonts w:ascii="仿宋" w:eastAsia="仿宋" w:hAnsi="仿宋" w:cs="宋体" w:hint="eastAsia"/>
                <w:b/>
                <w:bCs/>
                <w:szCs w:val="21"/>
              </w:rPr>
              <w:t>内</w:t>
            </w:r>
            <w:r>
              <w:rPr>
                <w:rFonts w:ascii="仿宋" w:eastAsia="仿宋" w:hAnsi="仿宋"/>
                <w:b/>
                <w:bCs/>
                <w:szCs w:val="21"/>
              </w:rPr>
              <w:t xml:space="preserve">    </w:t>
            </w:r>
            <w:r>
              <w:rPr>
                <w:rFonts w:ascii="仿宋" w:eastAsia="仿宋" w:hAnsi="仿宋" w:cs="宋体" w:hint="eastAsia"/>
                <w:b/>
                <w:bCs/>
                <w:szCs w:val="21"/>
              </w:rPr>
              <w:t>容</w:t>
            </w:r>
          </w:p>
        </w:tc>
        <w:tc>
          <w:tcPr>
            <w:tcW w:w="3828" w:type="dxa"/>
            <w:gridSpan w:val="5"/>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b/>
                <w:bCs/>
                <w:szCs w:val="21"/>
              </w:rPr>
            </w:pPr>
            <w:r>
              <w:rPr>
                <w:rFonts w:ascii="仿宋" w:eastAsia="仿宋" w:hAnsi="仿宋" w:cs="宋体" w:hint="eastAsia"/>
                <w:b/>
                <w:bCs/>
                <w:szCs w:val="21"/>
              </w:rPr>
              <w:t>自查结果</w:t>
            </w:r>
          </w:p>
        </w:tc>
      </w:tr>
      <w:tr w:rsidR="00A10312" w:rsidTr="0014671F">
        <w:trPr>
          <w:trHeight w:val="556"/>
          <w:jc w:val="center"/>
        </w:trPr>
        <w:tc>
          <w:tcPr>
            <w:tcW w:w="909" w:type="dxa"/>
            <w:vMerge/>
            <w:tcBorders>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b/>
                <w:bCs/>
                <w:szCs w:val="21"/>
              </w:rPr>
            </w:pPr>
          </w:p>
        </w:tc>
        <w:tc>
          <w:tcPr>
            <w:tcW w:w="1559" w:type="dxa"/>
            <w:vMerge/>
            <w:tcBorders>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b/>
                <w:bCs/>
                <w:szCs w:val="21"/>
              </w:rPr>
            </w:pPr>
          </w:p>
        </w:tc>
        <w:tc>
          <w:tcPr>
            <w:tcW w:w="2975" w:type="dxa"/>
            <w:gridSpan w:val="2"/>
            <w:vMerge/>
            <w:tcBorders>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b/>
                <w:bCs/>
                <w:szCs w:val="21"/>
              </w:rPr>
            </w:pPr>
          </w:p>
        </w:tc>
        <w:tc>
          <w:tcPr>
            <w:tcW w:w="993" w:type="dxa"/>
            <w:gridSpan w:val="2"/>
            <w:tcBorders>
              <w:top w:val="single" w:sz="8" w:space="0" w:color="auto"/>
              <w:left w:val="single" w:sz="8" w:space="0" w:color="auto"/>
              <w:right w:val="single" w:sz="8" w:space="0" w:color="auto"/>
            </w:tcBorders>
            <w:vAlign w:val="center"/>
          </w:tcPr>
          <w:p w:rsidR="00A10312" w:rsidRDefault="00A10312" w:rsidP="0014671F">
            <w:pPr>
              <w:jc w:val="center"/>
              <w:rPr>
                <w:rFonts w:ascii="仿宋" w:eastAsia="仿宋" w:hAnsi="仿宋"/>
                <w:b/>
                <w:bCs/>
                <w:szCs w:val="21"/>
              </w:rPr>
            </w:pPr>
            <w:r>
              <w:rPr>
                <w:rFonts w:ascii="仿宋" w:eastAsia="仿宋" w:hAnsi="仿宋"/>
                <w:b/>
                <w:bCs/>
                <w:szCs w:val="21"/>
              </w:rPr>
              <w:t>2019.6.1</w:t>
            </w:r>
            <w:r>
              <w:rPr>
                <w:rFonts w:ascii="仿宋" w:eastAsia="仿宋" w:hAnsi="仿宋" w:cs="宋体" w:hint="eastAsia"/>
                <w:b/>
                <w:bCs/>
                <w:szCs w:val="21"/>
              </w:rPr>
              <w:t>以前</w:t>
            </w:r>
          </w:p>
          <w:p w:rsidR="00A10312" w:rsidRDefault="00A10312" w:rsidP="0014671F">
            <w:pPr>
              <w:jc w:val="center"/>
              <w:rPr>
                <w:rFonts w:ascii="仿宋" w:eastAsia="仿宋" w:hAnsi="仿宋"/>
                <w:b/>
                <w:bCs/>
                <w:szCs w:val="21"/>
              </w:rPr>
            </w:pPr>
            <w:r>
              <w:rPr>
                <w:rFonts w:ascii="仿宋" w:eastAsia="仿宋" w:hAnsi="仿宋" w:cs="宋体" w:hint="eastAsia"/>
                <w:b/>
                <w:bCs/>
                <w:szCs w:val="21"/>
              </w:rPr>
              <w:t>（件数）</w:t>
            </w:r>
          </w:p>
        </w:tc>
        <w:tc>
          <w:tcPr>
            <w:tcW w:w="992" w:type="dxa"/>
            <w:gridSpan w:val="2"/>
            <w:tcBorders>
              <w:top w:val="single" w:sz="8" w:space="0" w:color="auto"/>
              <w:left w:val="single" w:sz="8" w:space="0" w:color="auto"/>
              <w:right w:val="single" w:sz="8" w:space="0" w:color="auto"/>
            </w:tcBorders>
            <w:vAlign w:val="center"/>
          </w:tcPr>
          <w:p w:rsidR="00A10312" w:rsidRDefault="00A10312" w:rsidP="0014671F">
            <w:pPr>
              <w:jc w:val="center"/>
              <w:rPr>
                <w:rFonts w:ascii="仿宋" w:eastAsia="仿宋" w:hAnsi="仿宋"/>
                <w:b/>
                <w:bCs/>
                <w:szCs w:val="21"/>
              </w:rPr>
            </w:pPr>
            <w:r>
              <w:rPr>
                <w:rFonts w:ascii="仿宋" w:eastAsia="仿宋" w:hAnsi="仿宋"/>
                <w:b/>
                <w:bCs/>
                <w:szCs w:val="21"/>
              </w:rPr>
              <w:t>2019.6.1</w:t>
            </w:r>
            <w:r>
              <w:rPr>
                <w:rFonts w:ascii="仿宋" w:eastAsia="仿宋" w:hAnsi="仿宋" w:cs="宋体" w:hint="eastAsia"/>
                <w:b/>
                <w:bCs/>
                <w:szCs w:val="21"/>
              </w:rPr>
              <w:t>以后</w:t>
            </w:r>
          </w:p>
          <w:p w:rsidR="00A10312" w:rsidRDefault="00A10312" w:rsidP="0014671F">
            <w:pPr>
              <w:jc w:val="center"/>
              <w:rPr>
                <w:rFonts w:ascii="仿宋" w:eastAsia="仿宋" w:hAnsi="仿宋"/>
                <w:b/>
                <w:bCs/>
                <w:szCs w:val="21"/>
              </w:rPr>
            </w:pPr>
            <w:r>
              <w:rPr>
                <w:rFonts w:ascii="仿宋" w:eastAsia="仿宋" w:hAnsi="仿宋" w:cs="宋体" w:hint="eastAsia"/>
                <w:b/>
                <w:bCs/>
                <w:szCs w:val="21"/>
              </w:rPr>
              <w:t>（件数）</w:t>
            </w:r>
          </w:p>
        </w:tc>
        <w:tc>
          <w:tcPr>
            <w:tcW w:w="1843" w:type="dxa"/>
            <w:tcBorders>
              <w:top w:val="single" w:sz="8" w:space="0" w:color="auto"/>
              <w:left w:val="single" w:sz="8" w:space="0" w:color="auto"/>
              <w:right w:val="single" w:sz="8" w:space="0" w:color="auto"/>
            </w:tcBorders>
            <w:vAlign w:val="center"/>
          </w:tcPr>
          <w:p w:rsidR="00A10312" w:rsidRDefault="00A10312" w:rsidP="0014671F">
            <w:pPr>
              <w:jc w:val="center"/>
              <w:rPr>
                <w:rFonts w:ascii="仿宋" w:eastAsia="仿宋" w:hAnsi="仿宋"/>
                <w:b/>
                <w:bCs/>
                <w:szCs w:val="21"/>
              </w:rPr>
            </w:pPr>
            <w:r>
              <w:rPr>
                <w:rFonts w:ascii="仿宋" w:eastAsia="仿宋" w:hAnsi="仿宋" w:cs="宋体" w:hint="eastAsia"/>
                <w:b/>
                <w:bCs/>
                <w:szCs w:val="21"/>
              </w:rPr>
              <w:t>整改情况（自行整改或据协会、政府部门意见整改）</w:t>
            </w:r>
          </w:p>
        </w:tc>
      </w:tr>
      <w:tr w:rsidR="00A10312" w:rsidTr="0014671F">
        <w:trPr>
          <w:trHeight w:val="746"/>
          <w:jc w:val="center"/>
        </w:trPr>
        <w:tc>
          <w:tcPr>
            <w:tcW w:w="909" w:type="dxa"/>
            <w:vMerge w:val="restart"/>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一、无资质专利代理行为</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《专利代理条例》第二十七条，《专利代理管理办法》第八条、第五十二条。</w:t>
            </w: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通过租用、借用等方式利用他人资质开展专利代理业务。</w:t>
            </w:r>
          </w:p>
        </w:tc>
        <w:tc>
          <w:tcPr>
            <w:tcW w:w="993" w:type="dxa"/>
            <w:gridSpan w:val="2"/>
            <w:tcBorders>
              <w:left w:val="single" w:sz="8" w:space="0" w:color="auto"/>
              <w:right w:val="single" w:sz="8" w:space="0" w:color="auto"/>
            </w:tcBorders>
            <w:vAlign w:val="center"/>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rPr>
                <w:rFonts w:ascii="仿宋" w:eastAsia="仿宋" w:hAnsi="仿宋"/>
                <w:szCs w:val="21"/>
              </w:rPr>
            </w:pPr>
          </w:p>
        </w:tc>
      </w:tr>
      <w:tr w:rsidR="00A10312" w:rsidTr="0014671F">
        <w:trPr>
          <w:trHeight w:val="1834"/>
          <w:jc w:val="center"/>
        </w:trPr>
        <w:tc>
          <w:tcPr>
            <w:tcW w:w="90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未取得专利代理机构执业许可证或者不符合专利代理师执业条件，擅自代理专利申请、宣告专利权无效等相关业务，或者以专利代理机构、专利代理师的名义招揽业务。</w:t>
            </w:r>
          </w:p>
        </w:tc>
        <w:tc>
          <w:tcPr>
            <w:tcW w:w="993"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tcPr>
          <w:p w:rsidR="00A10312" w:rsidRDefault="00A10312" w:rsidP="0014671F">
            <w:pPr>
              <w:rPr>
                <w:rFonts w:ascii="仿宋" w:eastAsia="仿宋" w:hAnsi="仿宋"/>
                <w:szCs w:val="21"/>
              </w:rPr>
            </w:pPr>
          </w:p>
        </w:tc>
      </w:tr>
      <w:tr w:rsidR="00A10312" w:rsidTr="0014671F">
        <w:trPr>
          <w:trHeight w:val="1662"/>
          <w:jc w:val="center"/>
        </w:trPr>
        <w:tc>
          <w:tcPr>
            <w:tcW w:w="90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专利代理机构执业许可证或者专利代理师资格证被撤销或者吊销后，擅自代理专利申请、宣告专利权无效等相关业务，或者以专利代理机构、专利代理师的名义招揽业务。</w:t>
            </w:r>
          </w:p>
        </w:tc>
        <w:tc>
          <w:tcPr>
            <w:tcW w:w="993"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tcPr>
          <w:p w:rsidR="00A10312" w:rsidRDefault="00A10312" w:rsidP="0014671F">
            <w:pPr>
              <w:rPr>
                <w:rFonts w:ascii="仿宋" w:eastAsia="仿宋" w:hAnsi="仿宋"/>
                <w:szCs w:val="21"/>
              </w:rPr>
            </w:pPr>
          </w:p>
        </w:tc>
      </w:tr>
      <w:tr w:rsidR="00A10312" w:rsidTr="0014671F">
        <w:trPr>
          <w:trHeight w:val="689"/>
          <w:jc w:val="center"/>
        </w:trPr>
        <w:tc>
          <w:tcPr>
            <w:tcW w:w="90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其它无资质专利代理行为。</w:t>
            </w:r>
          </w:p>
        </w:tc>
        <w:tc>
          <w:tcPr>
            <w:tcW w:w="993"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tcPr>
          <w:p w:rsidR="00A10312" w:rsidRDefault="00A10312" w:rsidP="0014671F">
            <w:pPr>
              <w:rPr>
                <w:rFonts w:ascii="仿宋" w:eastAsia="仿宋" w:hAnsi="仿宋"/>
                <w:szCs w:val="21"/>
              </w:rPr>
            </w:pPr>
          </w:p>
        </w:tc>
      </w:tr>
      <w:tr w:rsidR="00A10312" w:rsidTr="0014671F">
        <w:trPr>
          <w:trHeight w:val="1868"/>
          <w:jc w:val="center"/>
        </w:trPr>
        <w:tc>
          <w:tcPr>
            <w:tcW w:w="909" w:type="dxa"/>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lastRenderedPageBreak/>
              <w:t>二、代理非正常专利申请行为</w:t>
            </w:r>
          </w:p>
        </w:tc>
        <w:tc>
          <w:tcPr>
            <w:tcW w:w="1559" w:type="dxa"/>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《专利代理条例》第二十五条，《专利代理管理办法》第五十一条，《关于规范专利申请行为的若干规定》（国知局令第</w:t>
            </w:r>
            <w:r>
              <w:rPr>
                <w:rFonts w:ascii="仿宋" w:eastAsia="仿宋" w:hAnsi="仿宋"/>
                <w:szCs w:val="21"/>
              </w:rPr>
              <w:t>75</w:t>
            </w:r>
            <w:r>
              <w:rPr>
                <w:rFonts w:ascii="仿宋" w:eastAsia="仿宋" w:hAnsi="仿宋" w:cs="宋体" w:hint="eastAsia"/>
                <w:szCs w:val="21"/>
              </w:rPr>
              <w:t>号）。</w:t>
            </w: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从事非正常专利申请行为，严重扰乱专利工作秩序。</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644"/>
          <w:jc w:val="center"/>
        </w:trPr>
        <w:tc>
          <w:tcPr>
            <w:tcW w:w="909" w:type="dxa"/>
            <w:vMerge w:val="restart"/>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三、专利代理“挂证”行为</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《专利代理条例》第二十四条、二十五条、第二十六条，《专利代理管理办法》第二十六条、五十一条、五十二条。</w:t>
            </w: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同时在两个以上专利代理机构从事专利代理业务。</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965"/>
          <w:jc w:val="center"/>
        </w:trPr>
        <w:tc>
          <w:tcPr>
            <w:tcW w:w="90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默许、指派专利代理师在未经其本人撰写或者审核的专利申请等法律文件上签名。</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696"/>
          <w:jc w:val="center"/>
        </w:trPr>
        <w:tc>
          <w:tcPr>
            <w:tcW w:w="90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出租、出借专利代理机构执业许可证。</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678"/>
          <w:jc w:val="center"/>
        </w:trPr>
        <w:tc>
          <w:tcPr>
            <w:tcW w:w="90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以隐瞒真实情况、弄虚作假等手段取得专利代理机构执业许可证的。</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678"/>
          <w:jc w:val="center"/>
        </w:trPr>
        <w:tc>
          <w:tcPr>
            <w:tcW w:w="90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不符合《专利代理管理办法》第二十六条关于“专职从事专利代理业务”的备案条件，但进行执业备案的。（代理师）</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626"/>
          <w:jc w:val="center"/>
        </w:trPr>
        <w:tc>
          <w:tcPr>
            <w:tcW w:w="90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其它“挂证”行为。</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528"/>
          <w:jc w:val="center"/>
        </w:trPr>
        <w:tc>
          <w:tcPr>
            <w:tcW w:w="909" w:type="dxa"/>
            <w:vMerge w:val="restart"/>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r>
              <w:rPr>
                <w:rFonts w:ascii="仿宋" w:eastAsia="仿宋" w:hAnsi="仿宋" w:cs="宋体" w:hint="eastAsia"/>
                <w:szCs w:val="21"/>
              </w:rPr>
              <w:t>四、以不正当手段招揽业务行为</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《专利代理条例》第二十五条，《专利代理管理办法》第五十一条，《反不正当竞争法》第八条。</w:t>
            </w: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诋毁其他专利代理师、专利代理机构，以虚假宣传、欺诈等不正当手段招揽业务等。</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1395"/>
          <w:jc w:val="center"/>
        </w:trPr>
        <w:tc>
          <w:tcPr>
            <w:tcW w:w="90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使用“国家机关工作人员名义”等相关手段招揽业务的。</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536"/>
          <w:jc w:val="center"/>
        </w:trPr>
        <w:tc>
          <w:tcPr>
            <w:tcW w:w="90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left"/>
              <w:rPr>
                <w:rFonts w:ascii="仿宋" w:eastAsia="仿宋" w:hAnsi="仿宋"/>
                <w:szCs w:val="21"/>
              </w:rPr>
            </w:pPr>
            <w:r>
              <w:rPr>
                <w:rFonts w:ascii="仿宋" w:eastAsia="仿宋" w:hAnsi="仿宋" w:cs="宋体" w:hint="eastAsia"/>
                <w:szCs w:val="21"/>
              </w:rPr>
              <w:t>其它以不正当手段招揽业务行为。</w:t>
            </w:r>
          </w:p>
        </w:tc>
        <w:tc>
          <w:tcPr>
            <w:tcW w:w="993"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jc w:val="center"/>
              <w:rPr>
                <w:rFonts w:ascii="仿宋" w:eastAsia="仿宋" w:hAnsi="仿宋"/>
                <w:szCs w:val="21"/>
              </w:rPr>
            </w:pPr>
          </w:p>
        </w:tc>
      </w:tr>
      <w:tr w:rsidR="00A10312" w:rsidTr="0014671F">
        <w:trPr>
          <w:trHeight w:val="857"/>
          <w:jc w:val="center"/>
        </w:trPr>
        <w:tc>
          <w:tcPr>
            <w:tcW w:w="909" w:type="dxa"/>
            <w:vMerge w:val="restart"/>
            <w:tcBorders>
              <w:top w:val="single" w:sz="8" w:space="0" w:color="auto"/>
              <w:left w:val="single" w:sz="8" w:space="0" w:color="auto"/>
              <w:bottom w:val="single" w:sz="8" w:space="0" w:color="auto"/>
              <w:right w:val="single" w:sz="8" w:space="0" w:color="auto"/>
            </w:tcBorders>
            <w:vAlign w:val="center"/>
          </w:tcPr>
          <w:p w:rsidR="00A10312" w:rsidRDefault="00A10312" w:rsidP="0014671F">
            <w:pPr>
              <w:ind w:left="420" w:hangingChars="200" w:hanging="420"/>
              <w:jc w:val="left"/>
              <w:rPr>
                <w:rFonts w:ascii="仿宋" w:eastAsia="仿宋" w:hAnsi="仿宋"/>
                <w:szCs w:val="21"/>
              </w:rPr>
            </w:pPr>
            <w:r>
              <w:rPr>
                <w:rFonts w:ascii="仿宋" w:eastAsia="仿宋" w:hAnsi="仿宋" w:cs="宋体" w:hint="eastAsia"/>
                <w:szCs w:val="21"/>
              </w:rPr>
              <w:t>五、经营异常行为</w:t>
            </w:r>
          </w:p>
          <w:p w:rsidR="00A10312" w:rsidRDefault="00A10312" w:rsidP="0014671F">
            <w:pPr>
              <w:jc w:val="center"/>
              <w:rPr>
                <w:rFonts w:ascii="仿宋" w:eastAsia="仿宋" w:hAnsi="仿宋"/>
                <w:szCs w:val="21"/>
              </w:rPr>
            </w:pP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《专利代理管理办法》第三十七条</w:t>
            </w:r>
          </w:p>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未在规定的期限提交年度报告。</w:t>
            </w:r>
          </w:p>
        </w:tc>
        <w:tc>
          <w:tcPr>
            <w:tcW w:w="993" w:type="dxa"/>
            <w:gridSpan w:val="2"/>
            <w:tcBorders>
              <w:left w:val="single" w:sz="8" w:space="0" w:color="auto"/>
              <w:right w:val="single" w:sz="8" w:space="0" w:color="auto"/>
            </w:tcBorders>
            <w:vAlign w:val="center"/>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vAlign w:val="center"/>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vAlign w:val="center"/>
          </w:tcPr>
          <w:p w:rsidR="00A10312" w:rsidRDefault="00A10312" w:rsidP="0014671F">
            <w:pPr>
              <w:rPr>
                <w:rFonts w:ascii="仿宋" w:eastAsia="仿宋" w:hAnsi="仿宋"/>
                <w:szCs w:val="21"/>
              </w:rPr>
            </w:pPr>
          </w:p>
        </w:tc>
      </w:tr>
      <w:tr w:rsidR="00A10312" w:rsidTr="0014671F">
        <w:trPr>
          <w:trHeight w:val="981"/>
          <w:jc w:val="center"/>
        </w:trPr>
        <w:tc>
          <w:tcPr>
            <w:tcW w:w="909" w:type="dxa"/>
            <w:vMerge/>
            <w:tcBorders>
              <w:top w:val="single" w:sz="8" w:space="0" w:color="auto"/>
              <w:left w:val="single" w:sz="8" w:space="0" w:color="auto"/>
              <w:bottom w:val="single" w:sz="8" w:space="0" w:color="auto"/>
              <w:right w:val="single" w:sz="8" w:space="0" w:color="auto"/>
            </w:tcBorders>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取得专利代理机构执业许可证或者提交年度报告时提供虚假信息。</w:t>
            </w:r>
          </w:p>
        </w:tc>
        <w:tc>
          <w:tcPr>
            <w:tcW w:w="993"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tcPr>
          <w:p w:rsidR="00A10312" w:rsidRDefault="00A10312" w:rsidP="0014671F">
            <w:pPr>
              <w:rPr>
                <w:rFonts w:ascii="仿宋" w:eastAsia="仿宋" w:hAnsi="仿宋"/>
                <w:szCs w:val="21"/>
              </w:rPr>
            </w:pPr>
          </w:p>
        </w:tc>
      </w:tr>
      <w:tr w:rsidR="00A10312" w:rsidTr="0014671F">
        <w:trPr>
          <w:trHeight w:val="1135"/>
          <w:jc w:val="center"/>
        </w:trPr>
        <w:tc>
          <w:tcPr>
            <w:tcW w:w="909" w:type="dxa"/>
            <w:vMerge/>
            <w:tcBorders>
              <w:top w:val="single" w:sz="8" w:space="0" w:color="auto"/>
              <w:left w:val="single" w:sz="8" w:space="0" w:color="auto"/>
              <w:bottom w:val="single" w:sz="8" w:space="0" w:color="auto"/>
              <w:right w:val="single" w:sz="8" w:space="0" w:color="auto"/>
            </w:tcBorders>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擅自变更名称、办公场所、执行事务合伙人或者法定代表人、合伙人或者股东。</w:t>
            </w:r>
          </w:p>
        </w:tc>
        <w:tc>
          <w:tcPr>
            <w:tcW w:w="993"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tcPr>
          <w:p w:rsidR="00A10312" w:rsidRDefault="00A10312" w:rsidP="0014671F">
            <w:pPr>
              <w:rPr>
                <w:rFonts w:ascii="仿宋" w:eastAsia="仿宋" w:hAnsi="仿宋"/>
                <w:szCs w:val="21"/>
              </w:rPr>
            </w:pPr>
          </w:p>
        </w:tc>
      </w:tr>
      <w:tr w:rsidR="00A10312" w:rsidTr="0014671F">
        <w:trPr>
          <w:trHeight w:val="970"/>
          <w:jc w:val="center"/>
        </w:trPr>
        <w:tc>
          <w:tcPr>
            <w:tcW w:w="90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A10312" w:rsidRDefault="00A10312" w:rsidP="0014671F">
            <w:pPr>
              <w:jc w:val="cente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分支机构设立、变更、注销未按照规定办理备案手续。</w:t>
            </w:r>
          </w:p>
        </w:tc>
        <w:tc>
          <w:tcPr>
            <w:tcW w:w="993"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tcPr>
          <w:p w:rsidR="00A10312" w:rsidRDefault="00A10312" w:rsidP="0014671F">
            <w:pPr>
              <w:rPr>
                <w:rFonts w:ascii="仿宋" w:eastAsia="仿宋" w:hAnsi="仿宋"/>
                <w:szCs w:val="21"/>
              </w:rPr>
            </w:pPr>
          </w:p>
        </w:tc>
      </w:tr>
      <w:tr w:rsidR="00A10312" w:rsidTr="0014671F">
        <w:trPr>
          <w:trHeight w:val="780"/>
          <w:jc w:val="center"/>
        </w:trPr>
        <w:tc>
          <w:tcPr>
            <w:tcW w:w="90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不再符合执业许可条件。</w:t>
            </w:r>
          </w:p>
        </w:tc>
        <w:tc>
          <w:tcPr>
            <w:tcW w:w="993"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tcPr>
          <w:p w:rsidR="00A10312" w:rsidRDefault="00A10312" w:rsidP="0014671F">
            <w:pPr>
              <w:rPr>
                <w:rFonts w:ascii="仿宋" w:eastAsia="仿宋" w:hAnsi="仿宋"/>
                <w:szCs w:val="21"/>
              </w:rPr>
            </w:pPr>
          </w:p>
        </w:tc>
      </w:tr>
      <w:tr w:rsidR="00A10312" w:rsidTr="0014671F">
        <w:trPr>
          <w:trHeight w:val="1244"/>
          <w:jc w:val="center"/>
        </w:trPr>
        <w:tc>
          <w:tcPr>
            <w:tcW w:w="90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专利代理机构公示信息与其在市场监督管理部门或者司法行政部门的登记信息不一致。</w:t>
            </w:r>
          </w:p>
        </w:tc>
        <w:tc>
          <w:tcPr>
            <w:tcW w:w="993"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992" w:type="dxa"/>
            <w:gridSpan w:val="2"/>
            <w:tcBorders>
              <w:left w:val="single" w:sz="8" w:space="0" w:color="auto"/>
              <w:right w:val="single" w:sz="8" w:space="0" w:color="auto"/>
            </w:tcBorders>
          </w:tcPr>
          <w:p w:rsidR="00A10312" w:rsidRDefault="00A10312" w:rsidP="0014671F">
            <w:pPr>
              <w:rPr>
                <w:rFonts w:ascii="仿宋" w:eastAsia="仿宋" w:hAnsi="仿宋"/>
                <w:szCs w:val="21"/>
              </w:rPr>
            </w:pPr>
          </w:p>
        </w:tc>
        <w:tc>
          <w:tcPr>
            <w:tcW w:w="1843" w:type="dxa"/>
            <w:tcBorders>
              <w:left w:val="single" w:sz="8" w:space="0" w:color="auto"/>
              <w:right w:val="single" w:sz="8" w:space="0" w:color="auto"/>
            </w:tcBorders>
          </w:tcPr>
          <w:p w:rsidR="00A10312" w:rsidRDefault="00A10312" w:rsidP="0014671F">
            <w:pPr>
              <w:rPr>
                <w:rFonts w:ascii="仿宋" w:eastAsia="仿宋" w:hAnsi="仿宋"/>
                <w:szCs w:val="21"/>
              </w:rPr>
            </w:pPr>
          </w:p>
        </w:tc>
      </w:tr>
      <w:tr w:rsidR="00A10312" w:rsidTr="0014671F">
        <w:trPr>
          <w:trHeight w:val="988"/>
          <w:jc w:val="center"/>
        </w:trPr>
        <w:tc>
          <w:tcPr>
            <w:tcW w:w="90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1559" w:type="dxa"/>
            <w:vMerge/>
            <w:tcBorders>
              <w:top w:val="single" w:sz="8" w:space="0" w:color="auto"/>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2975" w:type="dxa"/>
            <w:gridSpan w:val="2"/>
            <w:tcBorders>
              <w:top w:val="single" w:sz="8" w:space="0" w:color="auto"/>
              <w:left w:val="single" w:sz="8" w:space="0" w:color="auto"/>
              <w:bottom w:val="single" w:sz="8" w:space="0" w:color="auto"/>
              <w:right w:val="single" w:sz="8" w:space="0" w:color="auto"/>
            </w:tcBorders>
            <w:vAlign w:val="center"/>
          </w:tcPr>
          <w:p w:rsidR="00A10312" w:rsidRDefault="00A10312" w:rsidP="0014671F">
            <w:pPr>
              <w:rPr>
                <w:rFonts w:ascii="仿宋" w:eastAsia="仿宋" w:hAnsi="仿宋"/>
                <w:szCs w:val="21"/>
              </w:rPr>
            </w:pPr>
            <w:r>
              <w:rPr>
                <w:rFonts w:ascii="仿宋" w:eastAsia="仿宋" w:hAnsi="仿宋" w:cs="宋体" w:hint="eastAsia"/>
                <w:szCs w:val="21"/>
              </w:rPr>
              <w:t>通过登记的经营场所无法联系。</w:t>
            </w:r>
          </w:p>
        </w:tc>
        <w:tc>
          <w:tcPr>
            <w:tcW w:w="993" w:type="dxa"/>
            <w:gridSpan w:val="2"/>
            <w:tcBorders>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992" w:type="dxa"/>
            <w:gridSpan w:val="2"/>
            <w:tcBorders>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c>
          <w:tcPr>
            <w:tcW w:w="1843" w:type="dxa"/>
            <w:tcBorders>
              <w:left w:val="single" w:sz="8" w:space="0" w:color="auto"/>
              <w:bottom w:val="single" w:sz="8" w:space="0" w:color="auto"/>
              <w:right w:val="single" w:sz="8" w:space="0" w:color="auto"/>
            </w:tcBorders>
          </w:tcPr>
          <w:p w:rsidR="00A10312" w:rsidRDefault="00A10312" w:rsidP="0014671F">
            <w:pPr>
              <w:rPr>
                <w:rFonts w:ascii="仿宋" w:eastAsia="仿宋" w:hAnsi="仿宋"/>
                <w:szCs w:val="21"/>
              </w:rPr>
            </w:pPr>
          </w:p>
        </w:tc>
      </w:tr>
    </w:tbl>
    <w:p w:rsidR="00A10312" w:rsidRDefault="00A10312" w:rsidP="00A10312">
      <w:pPr>
        <w:spacing w:line="400" w:lineRule="exact"/>
        <w:ind w:right="641"/>
        <w:rPr>
          <w:rFonts w:ascii="仿宋" w:eastAsia="仿宋" w:hAnsi="仿宋"/>
        </w:rPr>
      </w:pPr>
      <w:r>
        <w:rPr>
          <w:rFonts w:ascii="仿宋" w:eastAsia="仿宋" w:hAnsi="仿宋" w:cs="宋体" w:hint="eastAsia"/>
        </w:rPr>
        <w:t>填表说明：</w:t>
      </w:r>
      <w:r>
        <w:rPr>
          <w:rFonts w:ascii="仿宋" w:eastAsia="仿宋" w:hAnsi="仿宋"/>
        </w:rPr>
        <w:t>1.</w:t>
      </w:r>
      <w:r>
        <w:rPr>
          <w:rFonts w:ascii="仿宋" w:eastAsia="仿宋" w:hAnsi="仿宋" w:cs="宋体" w:hint="eastAsia"/>
        </w:rPr>
        <w:t>整改情况可填写已整改、整改中、待整改</w:t>
      </w:r>
      <w:r>
        <w:rPr>
          <w:rFonts w:ascii="仿宋" w:eastAsia="仿宋" w:hAnsi="仿宋"/>
        </w:rPr>
        <w:t>3</w:t>
      </w:r>
      <w:r>
        <w:rPr>
          <w:rFonts w:ascii="仿宋" w:eastAsia="仿宋" w:hAnsi="仿宋" w:cs="宋体" w:hint="eastAsia"/>
        </w:rPr>
        <w:t>种，并列明整改措施；</w:t>
      </w:r>
      <w:r>
        <w:rPr>
          <w:rFonts w:ascii="仿宋" w:eastAsia="仿宋" w:hAnsi="仿宋"/>
        </w:rPr>
        <w:t>2.</w:t>
      </w:r>
      <w:r>
        <w:rPr>
          <w:rFonts w:ascii="仿宋" w:eastAsia="仿宋" w:hAnsi="仿宋" w:cs="宋体" w:hint="eastAsia"/>
        </w:rPr>
        <w:t>请根据实际情况如实填写自查内容，若无相关情况填“无”。</w:t>
      </w:r>
      <w:r>
        <w:rPr>
          <w:rFonts w:ascii="仿宋" w:eastAsia="仿宋" w:hAnsi="仿宋"/>
        </w:rPr>
        <w:t xml:space="preserve"> </w:t>
      </w:r>
    </w:p>
    <w:p w:rsidR="00A10312" w:rsidRDefault="00A10312" w:rsidP="00A10312">
      <w:pPr>
        <w:spacing w:line="560" w:lineRule="exact"/>
        <w:ind w:right="640" w:firstLineChars="800" w:firstLine="2560"/>
        <w:rPr>
          <w:rFonts w:ascii="宋体" w:cs="宋体"/>
          <w:sz w:val="32"/>
          <w:szCs w:val="32"/>
        </w:rPr>
      </w:pPr>
    </w:p>
    <w:p w:rsidR="00A10312" w:rsidRDefault="00A10312" w:rsidP="00A10312">
      <w:pPr>
        <w:spacing w:line="560" w:lineRule="exact"/>
        <w:ind w:right="640" w:firstLineChars="800" w:firstLine="2560"/>
        <w:rPr>
          <w:rFonts w:ascii="宋体" w:cs="宋体" w:hint="eastAsia"/>
          <w:sz w:val="32"/>
          <w:szCs w:val="32"/>
        </w:rPr>
      </w:pPr>
    </w:p>
    <w:p w:rsidR="00A10312" w:rsidRDefault="00A10312" w:rsidP="00A10312">
      <w:pPr>
        <w:spacing w:line="560" w:lineRule="exact"/>
        <w:ind w:right="640" w:firstLineChars="800" w:firstLine="2560"/>
        <w:rPr>
          <w:rFonts w:ascii="宋体" w:cs="宋体" w:hint="eastAsia"/>
          <w:sz w:val="32"/>
          <w:szCs w:val="32"/>
        </w:rPr>
      </w:pPr>
    </w:p>
    <w:p w:rsidR="00A10312" w:rsidRDefault="00A10312" w:rsidP="00A10312">
      <w:pPr>
        <w:spacing w:line="560" w:lineRule="exact"/>
        <w:ind w:right="640" w:firstLineChars="800" w:firstLine="2560"/>
        <w:rPr>
          <w:rFonts w:ascii="宋体" w:cs="宋体"/>
          <w:sz w:val="32"/>
          <w:szCs w:val="32"/>
        </w:rPr>
      </w:pPr>
    </w:p>
    <w:p w:rsidR="00A10312" w:rsidRDefault="00A10312" w:rsidP="00A10312">
      <w:pPr>
        <w:spacing w:line="560" w:lineRule="exact"/>
        <w:ind w:right="640" w:firstLineChars="950" w:firstLine="3040"/>
        <w:rPr>
          <w:rFonts w:ascii="仿宋" w:eastAsia="仿宋" w:hAnsi="仿宋" w:cs="宋体" w:hint="eastAsia"/>
          <w:sz w:val="32"/>
          <w:szCs w:val="32"/>
        </w:rPr>
      </w:pPr>
      <w:r>
        <w:rPr>
          <w:rFonts w:ascii="仿宋" w:eastAsia="仿宋" w:hAnsi="仿宋" w:cs="宋体" w:hint="eastAsia"/>
          <w:sz w:val="32"/>
          <w:szCs w:val="32"/>
        </w:rPr>
        <w:t>机构负责人签名（手写）：</w:t>
      </w:r>
    </w:p>
    <w:p w:rsidR="00A10312" w:rsidRDefault="00A10312" w:rsidP="00A10312">
      <w:pPr>
        <w:spacing w:line="560" w:lineRule="exact"/>
        <w:ind w:right="640" w:firstLineChars="950" w:firstLine="3040"/>
        <w:rPr>
          <w:rFonts w:ascii="仿宋" w:eastAsia="仿宋" w:hAnsi="仿宋" w:cs="宋体" w:hint="eastAsia"/>
          <w:sz w:val="32"/>
          <w:szCs w:val="32"/>
        </w:rPr>
      </w:pPr>
    </w:p>
    <w:p w:rsidR="00A10312" w:rsidRDefault="00A10312" w:rsidP="00A10312">
      <w:pPr>
        <w:spacing w:line="560" w:lineRule="exact"/>
        <w:ind w:right="640" w:firstLineChars="950" w:firstLine="3040"/>
        <w:rPr>
          <w:rFonts w:ascii="仿宋" w:eastAsia="仿宋" w:hAnsi="仿宋" w:cs="宋体"/>
          <w:sz w:val="32"/>
          <w:szCs w:val="32"/>
        </w:rPr>
      </w:pPr>
      <w:r>
        <w:rPr>
          <w:rFonts w:ascii="仿宋" w:eastAsia="仿宋" w:hAnsi="仿宋" w:cs="宋体"/>
          <w:sz w:val="32"/>
          <w:szCs w:val="32"/>
        </w:rPr>
        <w:t xml:space="preserve">   </w:t>
      </w:r>
    </w:p>
    <w:p w:rsidR="00A10312" w:rsidRDefault="00A10312" w:rsidP="00A10312">
      <w:pPr>
        <w:spacing w:line="560" w:lineRule="exact"/>
        <w:ind w:right="640" w:firstLineChars="1300" w:firstLine="4160"/>
        <w:rPr>
          <w:rFonts w:ascii="仿宋" w:eastAsia="仿宋" w:hAnsi="仿宋" w:cs="宋体"/>
          <w:sz w:val="32"/>
          <w:szCs w:val="32"/>
        </w:rPr>
      </w:pP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 xml:space="preserve">   </w:t>
      </w:r>
      <w:r>
        <w:rPr>
          <w:rFonts w:ascii="仿宋" w:eastAsia="仿宋" w:hAnsi="仿宋" w:cs="宋体" w:hint="eastAsia"/>
          <w:sz w:val="32"/>
          <w:szCs w:val="32"/>
        </w:rPr>
        <w:t>月</w:t>
      </w:r>
      <w:r>
        <w:rPr>
          <w:rFonts w:ascii="仿宋" w:eastAsia="仿宋" w:hAnsi="仿宋" w:cs="宋体"/>
          <w:sz w:val="32"/>
          <w:szCs w:val="32"/>
        </w:rPr>
        <w:t xml:space="preserve">   </w:t>
      </w:r>
      <w:r>
        <w:rPr>
          <w:rFonts w:ascii="仿宋" w:eastAsia="仿宋" w:hAnsi="仿宋" w:cs="宋体" w:hint="eastAsia"/>
          <w:sz w:val="32"/>
          <w:szCs w:val="32"/>
        </w:rPr>
        <w:t>日</w:t>
      </w:r>
    </w:p>
    <w:p w:rsidR="00A10312" w:rsidRDefault="00A10312" w:rsidP="00A10312">
      <w:pPr>
        <w:spacing w:line="580" w:lineRule="exact"/>
        <w:rPr>
          <w:rFonts w:ascii="仿宋" w:eastAsia="仿宋" w:hAnsi="仿宋"/>
        </w:rPr>
      </w:pPr>
    </w:p>
    <w:p w:rsidR="00BA3D62" w:rsidRDefault="00FC5BC3">
      <w:bookmarkStart w:id="0" w:name="_GoBack"/>
      <w:bookmarkEnd w:id="0"/>
    </w:p>
    <w:sectPr w:rsidR="00BA3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C3" w:rsidRDefault="00FC5BC3" w:rsidP="00A10312">
      <w:r>
        <w:separator/>
      </w:r>
    </w:p>
  </w:endnote>
  <w:endnote w:type="continuationSeparator" w:id="0">
    <w:p w:rsidR="00FC5BC3" w:rsidRDefault="00FC5BC3" w:rsidP="00A1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C3" w:rsidRDefault="00FC5BC3" w:rsidP="00A10312">
      <w:r>
        <w:separator/>
      </w:r>
    </w:p>
  </w:footnote>
  <w:footnote w:type="continuationSeparator" w:id="0">
    <w:p w:rsidR="00FC5BC3" w:rsidRDefault="00FC5BC3" w:rsidP="00A1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9F"/>
    <w:rsid w:val="0042102E"/>
    <w:rsid w:val="00594119"/>
    <w:rsid w:val="0093333A"/>
    <w:rsid w:val="00A10312"/>
    <w:rsid w:val="00A7169F"/>
    <w:rsid w:val="00F50CCB"/>
    <w:rsid w:val="00FC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EA0B70-CFBE-4948-BD2A-2C6DB756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312"/>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312"/>
    <w:pPr>
      <w:widowControl/>
      <w:pBdr>
        <w:bottom w:val="single" w:sz="6" w:space="1" w:color="auto"/>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A10312"/>
    <w:rPr>
      <w:sz w:val="18"/>
      <w:szCs w:val="18"/>
    </w:rPr>
  </w:style>
  <w:style w:type="paragraph" w:styleId="a5">
    <w:name w:val="footer"/>
    <w:basedOn w:val="a"/>
    <w:link w:val="a6"/>
    <w:uiPriority w:val="99"/>
    <w:unhideWhenUsed/>
    <w:rsid w:val="00A10312"/>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A103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huanglin</cp:lastModifiedBy>
  <cp:revision>2</cp:revision>
  <dcterms:created xsi:type="dcterms:W3CDTF">2019-08-12T01:48:00Z</dcterms:created>
  <dcterms:modified xsi:type="dcterms:W3CDTF">2019-08-12T01:48:00Z</dcterms:modified>
</cp:coreProperties>
</file>